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324AFE" w:rsidRDefault="00175800" w14:paraId="4413F5CD" w14:textId="76681BA8">
      <w:r>
        <w:rPr>
          <w:noProof/>
        </w:rPr>
        <w:drawing>
          <wp:anchor distT="0" distB="0" distL="114300" distR="114300" simplePos="0" relativeHeight="251659776" behindDoc="1" locked="0" layoutInCell="1" allowOverlap="1" wp14:anchorId="4AA6FA92" wp14:editId="32FC95DA">
            <wp:simplePos x="0" y="0"/>
            <wp:positionH relativeFrom="margin">
              <wp:align>center</wp:align>
            </wp:positionH>
            <wp:positionV relativeFrom="paragraph">
              <wp:posOffset>0</wp:posOffset>
            </wp:positionV>
            <wp:extent cx="4288155" cy="4406900"/>
            <wp:effectExtent l="0" t="0" r="0" b="0"/>
            <wp:wrapTight wrapText="bothSides">
              <wp:wrapPolygon edited="0">
                <wp:start x="0" y="0"/>
                <wp:lineTo x="0" y="21476"/>
                <wp:lineTo x="21494" y="21476"/>
                <wp:lineTo x="214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973"/>
                    <a:stretch/>
                  </pic:blipFill>
                  <pic:spPr bwMode="auto">
                    <a:xfrm>
                      <a:off x="0" y="0"/>
                      <a:ext cx="4288155" cy="4406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24AFE" w:rsidRDefault="00324AFE" w14:paraId="6936F77C" w14:textId="05465644"/>
    <w:p w:rsidR="00324AFE" w:rsidRDefault="00324AFE" w14:paraId="1F55D73E" w14:textId="64C181F2"/>
    <w:p w:rsidR="00324AFE" w:rsidRDefault="00324AFE" w14:paraId="1C48BF5C" w14:textId="3C8F4E2D"/>
    <w:p w:rsidR="00324AFE" w:rsidRDefault="00324AFE" w14:paraId="4F3FF63E" w14:textId="59277F06"/>
    <w:p w:rsidR="00324AFE" w:rsidRDefault="00324AFE" w14:paraId="35C18D90" w14:textId="77777777"/>
    <w:p w:rsidR="00324AFE" w:rsidRDefault="00324AFE" w14:paraId="60219307" w14:textId="77777777"/>
    <w:p w:rsidR="00324AFE" w:rsidRDefault="00324AFE" w14:paraId="72F85A33" w14:textId="6BBC964B"/>
    <w:p w:rsidR="00324AFE" w:rsidRDefault="00324AFE" w14:paraId="43B117CE" w14:textId="77777777"/>
    <w:p w:rsidR="00324AFE" w:rsidRDefault="00324AFE" w14:paraId="023F5DF7" w14:textId="6ED1B4C0"/>
    <w:p w:rsidR="00324AFE" w:rsidRDefault="00324AFE" w14:paraId="4D666F87" w14:textId="77777777"/>
    <w:p w:rsidR="000A7358" w:rsidRDefault="000A7358" w14:paraId="7D63354B" w14:textId="0C22045D"/>
    <w:p w:rsidR="00324AFE" w:rsidRDefault="00324AFE" w14:paraId="100E2D98" w14:textId="704BF55B"/>
    <w:p w:rsidR="00476431" w:rsidP="1723210B" w:rsidRDefault="00476431" w14:paraId="2FF88D69" w14:textId="4A1AB673">
      <w:pPr>
        <w:pStyle w:val="Normal"/>
      </w:pPr>
    </w:p>
    <w:p w:rsidR="005C74F4" w:rsidRDefault="005C74F4" w14:paraId="59BBF095" w14:textId="40ABE1E7"/>
    <w:tbl>
      <w:tblPr>
        <w:tblpPr w:leftFromText="180" w:rightFromText="180" w:vertAnchor="text" w:horzAnchor="margin" w:tblpXSpec="center" w:tblpY="92"/>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0"/>
        <w:gridCol w:w="9792"/>
      </w:tblGrid>
      <w:tr w:rsidRPr="00324AFE" w:rsidR="007B3FC6" w:rsidTr="007B3FC6" w14:paraId="1B6CD714" w14:textId="77777777">
        <w:trPr>
          <w:trHeight w:val="260"/>
        </w:trPr>
        <w:tc>
          <w:tcPr>
            <w:tcW w:w="360" w:type="dxa"/>
            <w:tcBorders>
              <w:top w:val="single" w:color="auto" w:sz="4" w:space="0"/>
              <w:left w:val="single" w:color="auto" w:sz="4" w:space="0"/>
              <w:bottom w:val="nil"/>
              <w:right w:val="nil"/>
            </w:tcBorders>
            <w:shd w:val="clear" w:color="auto" w:fill="C5299B"/>
          </w:tcPr>
          <w:p w:rsidRPr="00324AFE" w:rsidR="007B3FC6" w:rsidP="007B3FC6" w:rsidRDefault="007B3FC6" w14:paraId="24F29F86" w14:textId="77777777">
            <w:pPr>
              <w:tabs>
                <w:tab w:val="left" w:pos="370"/>
                <w:tab w:val="center" w:pos="4387"/>
              </w:tabs>
              <w:spacing w:line="240" w:lineRule="auto"/>
              <w:contextualSpacing/>
              <w:rPr>
                <w:rFonts w:ascii="Arial" w:hAnsi="Arial" w:cs="Arial"/>
                <w:b/>
                <w:bCs/>
              </w:rPr>
            </w:pPr>
          </w:p>
        </w:tc>
        <w:tc>
          <w:tcPr>
            <w:tcW w:w="8995" w:type="dxa"/>
            <w:tcBorders>
              <w:top w:val="single" w:color="000000" w:themeColor="text1" w:sz="4" w:space="0"/>
              <w:left w:val="nil"/>
              <w:bottom w:val="single" w:color="000000" w:themeColor="text1" w:sz="4" w:space="0"/>
              <w:right w:val="single" w:color="000000" w:themeColor="text1" w:sz="4" w:space="0"/>
            </w:tcBorders>
            <w:shd w:val="clear" w:color="auto" w:fill="C5299B"/>
          </w:tcPr>
          <w:p w:rsidRPr="00324AFE" w:rsidR="007B3FC6" w:rsidP="007B3FC6" w:rsidRDefault="007B3FC6" w14:paraId="0ADEABAE" w14:textId="77777777">
            <w:pPr>
              <w:tabs>
                <w:tab w:val="left" w:pos="370"/>
                <w:tab w:val="center" w:pos="4387"/>
              </w:tabs>
              <w:spacing w:line="240" w:lineRule="auto"/>
              <w:contextualSpacing/>
              <w:rPr>
                <w:rFonts w:ascii="Arial" w:hAnsi="Arial" w:cs="Arial"/>
                <w:b/>
                <w:bCs/>
              </w:rPr>
            </w:pPr>
            <w:r w:rsidRPr="00324AFE">
              <w:rPr>
                <w:rFonts w:ascii="Arial" w:hAnsi="Arial" w:cs="Arial"/>
                <w:b/>
                <w:bCs/>
              </w:rPr>
              <w:tab/>
            </w:r>
            <w:r w:rsidRPr="00324AFE">
              <w:rPr>
                <w:rFonts w:ascii="Arial" w:hAnsi="Arial" w:cs="Arial"/>
                <w:b/>
                <w:bCs/>
              </w:rPr>
              <w:tab/>
            </w:r>
          </w:p>
        </w:tc>
      </w:tr>
      <w:tr w:rsidRPr="00324AFE" w:rsidR="007B3FC6" w:rsidTr="00564B5D" w14:paraId="2EF3D30E" w14:textId="77777777">
        <w:trPr>
          <w:trHeight w:val="4220"/>
        </w:trPr>
        <w:tc>
          <w:tcPr>
            <w:tcW w:w="360" w:type="dxa"/>
            <w:tcBorders>
              <w:top w:val="nil"/>
              <w:left w:val="single" w:color="000000" w:themeColor="text1" w:sz="4" w:space="0"/>
              <w:bottom w:val="single" w:color="auto" w:sz="4" w:space="0"/>
              <w:right w:val="single" w:color="000000" w:themeColor="text1" w:sz="4" w:space="0"/>
            </w:tcBorders>
            <w:shd w:val="clear" w:color="auto" w:fill="C5299B"/>
          </w:tcPr>
          <w:p w:rsidRPr="00252BAD" w:rsidR="007B3FC6" w:rsidP="007B3FC6" w:rsidRDefault="007B3FC6" w14:paraId="3983DBD4" w14:textId="77777777">
            <w:pPr>
              <w:tabs>
                <w:tab w:val="left" w:pos="370"/>
                <w:tab w:val="center" w:pos="4387"/>
              </w:tabs>
              <w:spacing w:line="240" w:lineRule="auto"/>
              <w:contextualSpacing/>
              <w:jc w:val="center"/>
              <w:rPr>
                <w:rFonts w:ascii="Arial" w:hAnsi="Arial" w:cs="Arial"/>
                <w:b/>
                <w:bCs/>
                <w:color w:val="C5299B"/>
              </w:rPr>
            </w:pPr>
          </w:p>
        </w:tc>
        <w:tc>
          <w:tcPr>
            <w:tcW w:w="97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252BAD" w:rsidR="007B3FC6" w:rsidP="007B3FC6" w:rsidRDefault="007B3FC6" w14:paraId="12952B63" w14:textId="77777777">
            <w:pPr>
              <w:tabs>
                <w:tab w:val="left" w:pos="370"/>
                <w:tab w:val="center" w:pos="4387"/>
              </w:tabs>
              <w:spacing w:line="240" w:lineRule="auto"/>
              <w:contextualSpacing/>
              <w:jc w:val="center"/>
              <w:rPr>
                <w:rFonts w:ascii="Arial" w:hAnsi="Arial" w:cs="Arial"/>
                <w:b/>
                <w:bCs/>
                <w:color w:val="C5299B"/>
              </w:rPr>
            </w:pPr>
          </w:p>
          <w:p w:rsidRPr="00324AFE" w:rsidR="007B3FC6" w:rsidP="007B3FC6" w:rsidRDefault="007B3FC6" w14:paraId="7FAE207F" w14:textId="77777777">
            <w:pPr>
              <w:tabs>
                <w:tab w:val="left" w:pos="370"/>
                <w:tab w:val="center" w:pos="4387"/>
              </w:tabs>
              <w:spacing w:line="240" w:lineRule="auto"/>
              <w:contextualSpacing/>
              <w:jc w:val="center"/>
              <w:rPr>
                <w:rFonts w:ascii="Arial" w:hAnsi="Arial" w:cs="Arial"/>
                <w:b/>
                <w:bCs/>
                <w:color w:val="C5299B"/>
                <w:sz w:val="28"/>
                <w:szCs w:val="28"/>
              </w:rPr>
            </w:pPr>
            <w:r w:rsidRPr="007A09EE">
              <w:rPr>
                <w:rFonts w:ascii="Arial" w:hAnsi="Arial" w:cs="Arial"/>
                <w:b/>
                <w:bCs/>
                <w:color w:val="C5299B"/>
                <w:sz w:val="28"/>
                <w:szCs w:val="28"/>
              </w:rPr>
              <w:t>Builds Collaboration</w:t>
            </w:r>
          </w:p>
          <w:p w:rsidR="007B3FC6" w:rsidP="007B3FC6" w:rsidRDefault="007B3FC6" w14:paraId="5621966E" w14:textId="77777777">
            <w:pPr>
              <w:spacing w:line="240" w:lineRule="auto"/>
              <w:contextualSpacing/>
              <w:jc w:val="center"/>
              <w:rPr>
                <w:rFonts w:ascii="Arial" w:hAnsi="Arial" w:eastAsia="Times New Roman" w:cs="Arial"/>
                <w:i/>
                <w:iCs/>
                <w:color w:val="C5299B"/>
              </w:rPr>
            </w:pPr>
            <w:r w:rsidRPr="00D6736A">
              <w:rPr>
                <w:rFonts w:ascii="Arial" w:hAnsi="Arial" w:eastAsia="Times New Roman" w:cs="Arial"/>
                <w:i/>
                <w:iCs/>
                <w:color w:val="C5299B"/>
              </w:rPr>
              <w:t xml:space="preserve">Builds collaboration by communicating and reinforcing the </w:t>
            </w:r>
            <w:r w:rsidRPr="00D6736A">
              <w:rPr>
                <w:rFonts w:ascii="Arial" w:hAnsi="Arial" w:cs="Arial" w:eastAsiaTheme="minorEastAsia"/>
                <w:i/>
                <w:iCs/>
                <w:color w:val="C5299B"/>
              </w:rPr>
              <w:t xml:space="preserve">organization’s </w:t>
            </w:r>
            <w:r w:rsidRPr="00D6736A">
              <w:rPr>
                <w:rFonts w:ascii="Arial" w:hAnsi="Arial" w:eastAsia="Times New Roman" w:cs="Arial"/>
                <w:i/>
                <w:iCs/>
                <w:color w:val="C5299B"/>
              </w:rPr>
              <w:t>mission and values. Invites and builds upon the ideas and contributions of others, promoting teamwork and celebrating accomplishments.</w:t>
            </w:r>
          </w:p>
          <w:p w:rsidRPr="00D6736A" w:rsidR="007B3FC6" w:rsidP="007B3FC6" w:rsidRDefault="007B3FC6" w14:paraId="6194E22F" w14:textId="77777777">
            <w:pPr>
              <w:spacing w:line="240" w:lineRule="auto"/>
              <w:contextualSpacing/>
              <w:jc w:val="center"/>
              <w:rPr>
                <w:rFonts w:ascii="Arial" w:hAnsi="Arial" w:eastAsia="Times New Roman" w:cs="Arial"/>
                <w:i/>
                <w:iCs/>
                <w:color w:val="C5299B"/>
              </w:rPr>
            </w:pPr>
          </w:p>
          <w:p w:rsidRPr="00D6736A" w:rsidR="007B3FC6" w:rsidP="007B3FC6" w:rsidRDefault="007B3FC6" w14:paraId="27B61851" w14:textId="77777777">
            <w:pPr>
              <w:numPr>
                <w:ilvl w:val="0"/>
                <w:numId w:val="2"/>
              </w:numPr>
              <w:spacing w:after="0" w:line="240" w:lineRule="auto"/>
              <w:contextualSpacing/>
              <w:rPr>
                <w:rFonts w:ascii="Arial" w:hAnsi="Arial" w:eastAsia="Times New Roman" w:cs="Arial"/>
              </w:rPr>
            </w:pPr>
            <w:r w:rsidRPr="00D6736A">
              <w:rPr>
                <w:rFonts w:ascii="Arial" w:hAnsi="Arial" w:eastAsia="Times New Roman" w:cs="Arial"/>
              </w:rPr>
              <w:t>Fosters collaboration across different functional areas and among stakeholders, staff, board, and volunteers</w:t>
            </w:r>
          </w:p>
          <w:p w:rsidR="007B3FC6" w:rsidP="007B3FC6" w:rsidRDefault="007B3FC6" w14:paraId="0FCF9CD7" w14:textId="77777777">
            <w:pPr>
              <w:numPr>
                <w:ilvl w:val="0"/>
                <w:numId w:val="2"/>
              </w:numPr>
              <w:spacing w:after="0" w:line="240" w:lineRule="auto"/>
              <w:contextualSpacing/>
              <w:rPr>
                <w:rFonts w:ascii="Arial" w:hAnsi="Arial" w:eastAsia="Times New Roman" w:cs="Arial"/>
              </w:rPr>
            </w:pPr>
            <w:r>
              <w:rPr>
                <w:rFonts w:ascii="Arial" w:hAnsi="Arial" w:eastAsia="Times New Roman" w:cs="Arial"/>
              </w:rPr>
              <w:t>Ensures others are well-informed of changes/new initiatives and progress towards goals.</w:t>
            </w:r>
          </w:p>
          <w:p w:rsidR="007B3FC6" w:rsidP="007B3FC6" w:rsidRDefault="007B3FC6" w14:paraId="2AC0AD89" w14:textId="77777777">
            <w:pPr>
              <w:numPr>
                <w:ilvl w:val="0"/>
                <w:numId w:val="2"/>
              </w:numPr>
              <w:spacing w:after="0" w:line="240" w:lineRule="auto"/>
              <w:contextualSpacing/>
              <w:rPr>
                <w:rFonts w:ascii="Arial" w:hAnsi="Arial" w:eastAsia="Times New Roman" w:cs="Arial"/>
              </w:rPr>
            </w:pPr>
            <w:r>
              <w:rPr>
                <w:rFonts w:ascii="Arial" w:hAnsi="Arial" w:eastAsia="Times New Roman" w:cs="Arial"/>
              </w:rPr>
              <w:t>Establishes partnerships with community stakeholders and/or vendors.</w:t>
            </w:r>
          </w:p>
          <w:p w:rsidR="007B3FC6" w:rsidP="007B3FC6" w:rsidRDefault="007B3FC6" w14:paraId="3CCE3AE9" w14:textId="77777777">
            <w:pPr>
              <w:numPr>
                <w:ilvl w:val="0"/>
                <w:numId w:val="2"/>
              </w:numPr>
              <w:spacing w:after="0" w:line="240" w:lineRule="auto"/>
              <w:contextualSpacing/>
              <w:rPr>
                <w:rFonts w:ascii="Arial" w:hAnsi="Arial" w:eastAsia="Times New Roman" w:cs="Arial"/>
              </w:rPr>
            </w:pPr>
            <w:r>
              <w:rPr>
                <w:rFonts w:ascii="Arial" w:hAnsi="Arial" w:eastAsia="Times New Roman" w:cs="Arial"/>
              </w:rPr>
              <w:t>Seeks opportunities to build connections and engage people in the mission.</w:t>
            </w:r>
          </w:p>
          <w:p w:rsidR="007B3FC6" w:rsidP="007B3FC6" w:rsidRDefault="007B3FC6" w14:paraId="4EB6C3D3" w14:textId="77777777">
            <w:pPr>
              <w:numPr>
                <w:ilvl w:val="0"/>
                <w:numId w:val="2"/>
              </w:numPr>
              <w:spacing w:after="0" w:line="240" w:lineRule="auto"/>
              <w:contextualSpacing/>
              <w:rPr>
                <w:rFonts w:ascii="Arial" w:hAnsi="Arial" w:eastAsia="Times New Roman" w:cs="Arial"/>
              </w:rPr>
            </w:pPr>
            <w:r>
              <w:rPr>
                <w:rFonts w:ascii="Arial" w:hAnsi="Arial" w:eastAsia="Times New Roman" w:cs="Arial"/>
              </w:rPr>
              <w:t>Encourages and supports the contributions and success of others.</w:t>
            </w:r>
          </w:p>
          <w:p w:rsidR="007B3FC6" w:rsidP="007B3FC6" w:rsidRDefault="007B3FC6" w14:paraId="548364EC" w14:textId="77777777">
            <w:pPr>
              <w:numPr>
                <w:ilvl w:val="0"/>
                <w:numId w:val="2"/>
              </w:numPr>
              <w:spacing w:after="0" w:line="240" w:lineRule="auto"/>
              <w:contextualSpacing/>
              <w:rPr>
                <w:rFonts w:ascii="Arial" w:hAnsi="Arial" w:eastAsia="Times New Roman" w:cs="Arial"/>
              </w:rPr>
            </w:pPr>
            <w:r>
              <w:rPr>
                <w:rFonts w:ascii="Arial" w:hAnsi="Arial" w:eastAsia="Times New Roman" w:cs="Arial"/>
              </w:rPr>
              <w:t>Assists others in completing work assignments.</w:t>
            </w:r>
          </w:p>
          <w:p w:rsidR="007B3FC6" w:rsidP="007B3FC6" w:rsidRDefault="007B3FC6" w14:paraId="4FC38175" w14:textId="77777777">
            <w:pPr>
              <w:numPr>
                <w:ilvl w:val="0"/>
                <w:numId w:val="2"/>
              </w:numPr>
              <w:spacing w:after="0" w:line="240" w:lineRule="auto"/>
              <w:contextualSpacing/>
              <w:rPr>
                <w:rFonts w:ascii="Arial" w:hAnsi="Arial" w:eastAsia="Times New Roman" w:cs="Arial"/>
              </w:rPr>
            </w:pPr>
            <w:r>
              <w:rPr>
                <w:rFonts w:ascii="Arial" w:hAnsi="Arial" w:eastAsia="Times New Roman" w:cs="Arial"/>
              </w:rPr>
              <w:t>Uses brainstorming or shared decision-making.</w:t>
            </w:r>
          </w:p>
          <w:p w:rsidRPr="00485457" w:rsidR="007B3FC6" w:rsidP="007B3FC6" w:rsidRDefault="007B3FC6" w14:paraId="1A4A4989" w14:textId="77777777">
            <w:pPr>
              <w:numPr>
                <w:ilvl w:val="0"/>
                <w:numId w:val="2"/>
              </w:numPr>
              <w:spacing w:after="0" w:line="240" w:lineRule="auto"/>
              <w:contextualSpacing/>
              <w:rPr>
                <w:rFonts w:ascii="Arial" w:hAnsi="Arial" w:eastAsia="Times New Roman" w:cs="Arial"/>
              </w:rPr>
            </w:pPr>
            <w:r>
              <w:rPr>
                <w:rFonts w:ascii="Arial" w:hAnsi="Arial" w:eastAsia="Times New Roman" w:cs="Arial"/>
              </w:rPr>
              <w:t>Maintains open channels of communication.</w:t>
            </w:r>
          </w:p>
        </w:tc>
      </w:tr>
    </w:tbl>
    <w:p w:rsidR="007B3FC6" w:rsidRDefault="007B3FC6" w14:paraId="0E92E36A" w14:textId="42D46042"/>
    <w:p w:rsidR="008C58E1" w:rsidRDefault="008C58E1" w14:paraId="687DA0E3" w14:textId="77777777"/>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0"/>
        <w:gridCol w:w="9792"/>
      </w:tblGrid>
      <w:tr w:rsidRPr="00324AFE" w:rsidR="002C3306" w:rsidTr="2E29FD24" w14:paraId="5CAA06A5" w14:textId="77777777">
        <w:trPr>
          <w:trHeight w:val="260"/>
          <w:jc w:val="center"/>
        </w:trPr>
        <w:tc>
          <w:tcPr>
            <w:tcW w:w="360" w:type="dxa"/>
            <w:tcBorders>
              <w:top w:val="single" w:color="auto" w:sz="4" w:space="0"/>
              <w:left w:val="single" w:color="auto" w:sz="4" w:space="0"/>
              <w:bottom w:val="nil"/>
              <w:right w:val="nil"/>
            </w:tcBorders>
            <w:shd w:val="clear" w:color="auto" w:fill="C5299B"/>
            <w:tcMar/>
          </w:tcPr>
          <w:p w:rsidRPr="00324AFE" w:rsidR="002C3306" w:rsidP="00E43223" w:rsidRDefault="002C3306" w14:paraId="4E9AABCA" w14:textId="77777777">
            <w:pPr>
              <w:spacing w:line="240" w:lineRule="auto"/>
              <w:contextualSpacing/>
              <w:rPr>
                <w:rFonts w:ascii="Arial" w:hAnsi="Arial" w:cs="Arial"/>
                <w:b/>
                <w:bCs/>
              </w:rPr>
            </w:pPr>
          </w:p>
        </w:tc>
        <w:tc>
          <w:tcPr>
            <w:tcW w:w="8995" w:type="dxa"/>
            <w:tcBorders>
              <w:top w:val="single" w:color="000000" w:themeColor="text1" w:sz="4" w:space="0"/>
              <w:left w:val="nil"/>
              <w:bottom w:val="single" w:color="000000" w:themeColor="text1" w:sz="4" w:space="0"/>
              <w:right w:val="single" w:color="000000" w:themeColor="text1" w:sz="4" w:space="0"/>
            </w:tcBorders>
            <w:shd w:val="clear" w:color="auto" w:fill="C5299B"/>
            <w:tcMar/>
          </w:tcPr>
          <w:p w:rsidRPr="00324AFE" w:rsidR="002C3306" w:rsidP="00E43223" w:rsidRDefault="002C3306" w14:paraId="1EBD3BC0" w14:textId="77777777">
            <w:pPr>
              <w:spacing w:line="240" w:lineRule="auto"/>
              <w:contextualSpacing/>
              <w:rPr>
                <w:rFonts w:ascii="Arial" w:hAnsi="Arial" w:cs="Arial"/>
                <w:b/>
                <w:bCs/>
              </w:rPr>
            </w:pPr>
          </w:p>
        </w:tc>
      </w:tr>
      <w:tr w:rsidRPr="00324AFE" w:rsidR="002C3306" w:rsidTr="2E29FD24" w14:paraId="760BF3A6" w14:textId="77777777">
        <w:trPr>
          <w:trHeight w:val="1952"/>
          <w:jc w:val="center"/>
        </w:trPr>
        <w:tc>
          <w:tcPr>
            <w:tcW w:w="360" w:type="dxa"/>
            <w:tcBorders>
              <w:top w:val="nil"/>
              <w:left w:val="single" w:color="000000" w:themeColor="text1" w:sz="4" w:space="0"/>
              <w:bottom w:val="single" w:color="auto" w:sz="4" w:space="0"/>
              <w:right w:val="single" w:color="000000" w:themeColor="text1" w:sz="4" w:space="0"/>
            </w:tcBorders>
            <w:shd w:val="clear" w:color="auto" w:fill="C5299B"/>
            <w:tcMar/>
          </w:tcPr>
          <w:p w:rsidRPr="00252BAD" w:rsidR="002C3306" w:rsidP="00E43223" w:rsidRDefault="002C3306" w14:paraId="01CDD63D" w14:textId="77777777">
            <w:pPr>
              <w:spacing w:line="240" w:lineRule="auto"/>
              <w:contextualSpacing/>
              <w:jc w:val="center"/>
              <w:rPr>
                <w:rFonts w:ascii="Arial" w:hAnsi="Arial" w:cs="Arial"/>
                <w:b/>
                <w:bCs/>
                <w:color w:val="C5299B"/>
              </w:rPr>
            </w:pPr>
          </w:p>
        </w:tc>
        <w:tc>
          <w:tcPr>
            <w:tcW w:w="97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252BAD" w:rsidR="002C3306" w:rsidP="00E43223" w:rsidRDefault="002C3306" w14:paraId="50A0A405" w14:textId="77777777">
            <w:pPr>
              <w:spacing w:line="240" w:lineRule="auto"/>
              <w:contextualSpacing/>
              <w:jc w:val="center"/>
              <w:rPr>
                <w:rFonts w:ascii="Arial" w:hAnsi="Arial" w:cs="Arial"/>
                <w:b/>
                <w:bCs/>
                <w:color w:val="C5299B"/>
              </w:rPr>
            </w:pPr>
          </w:p>
          <w:p w:rsidRPr="00C743EF" w:rsidR="002C3306" w:rsidP="00C743EF" w:rsidRDefault="002C3306" w14:paraId="3ACFE2DE" w14:textId="7BED72BE">
            <w:pPr>
              <w:spacing w:line="240" w:lineRule="auto"/>
              <w:contextualSpacing/>
              <w:jc w:val="center"/>
              <w:rPr>
                <w:rFonts w:ascii="Arial" w:hAnsi="Arial" w:cs="Arial"/>
                <w:b/>
                <w:bCs/>
                <w:color w:val="C5299B"/>
                <w:sz w:val="28"/>
                <w:szCs w:val="28"/>
              </w:rPr>
            </w:pPr>
            <w:r w:rsidRPr="007A09EE">
              <w:rPr>
                <w:rFonts w:ascii="Arial" w:hAnsi="Arial" w:cs="Arial"/>
                <w:b/>
                <w:bCs/>
                <w:color w:val="C5299B"/>
                <w:sz w:val="28"/>
                <w:szCs w:val="28"/>
              </w:rPr>
              <w:t>Manages and Develops Others</w:t>
            </w:r>
          </w:p>
          <w:p w:rsidRPr="00D6736A" w:rsidR="002C3306" w:rsidP="00E43223" w:rsidRDefault="002C3306" w14:paraId="543F1F03" w14:textId="77777777">
            <w:pPr>
              <w:spacing w:line="240" w:lineRule="auto"/>
              <w:contextualSpacing/>
              <w:jc w:val="center"/>
              <w:rPr>
                <w:rFonts w:ascii="Arial" w:hAnsi="Arial" w:eastAsia="Times New Roman" w:cs="Arial"/>
                <w:i/>
                <w:iCs/>
                <w:color w:val="C5299B"/>
              </w:rPr>
            </w:pPr>
            <w:r w:rsidRPr="00D6736A">
              <w:rPr>
                <w:rFonts w:ascii="Arial" w:hAnsi="Arial" w:eastAsia="Times New Roman" w:cs="Arial"/>
                <w:i/>
                <w:iCs/>
                <w:color w:val="C5299B"/>
              </w:rPr>
              <w:t>Builds a strong team by helping others identify and work toward both personal growth and organizational goals. Provides clear direction and expectations in job responsibilities and project work. Remains accessible for assistance and support. Provides both positive and corrective feedback with individualized suggestions for improvement. Supports others and expresses positive expectations and encouragement. Is appropriately optimistic about future achievement.</w:t>
            </w:r>
          </w:p>
          <w:p w:rsidR="002C3306" w:rsidP="00E43223" w:rsidRDefault="002C3306" w14:paraId="1495910E" w14:textId="77777777">
            <w:pPr>
              <w:spacing w:line="240" w:lineRule="auto"/>
              <w:contextualSpacing/>
              <w:jc w:val="center"/>
              <w:rPr>
                <w:rFonts w:ascii="Arial" w:hAnsi="Arial" w:cs="Arial"/>
                <w:b/>
                <w:bCs/>
              </w:rPr>
            </w:pPr>
          </w:p>
          <w:p w:rsidRPr="00324AFE" w:rsidR="002C3306" w:rsidP="00E43223" w:rsidRDefault="002C3306" w14:paraId="48EA8D31"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Demonstrates a commitment to success, growth, and development of others. </w:t>
            </w:r>
          </w:p>
          <w:p w:rsidRPr="00324AFE" w:rsidR="002C3306" w:rsidP="00E43223" w:rsidRDefault="002C3306" w14:paraId="69377919"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Is accessible to employees for coaching. </w:t>
            </w:r>
          </w:p>
          <w:p w:rsidRPr="00324AFE" w:rsidR="002C3306" w:rsidP="00E43223" w:rsidRDefault="002C3306" w14:paraId="102DAE4B"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Shares expertise and experiences with others.</w:t>
            </w:r>
          </w:p>
          <w:p w:rsidRPr="00324AFE" w:rsidR="002C3306" w:rsidP="00E43223" w:rsidRDefault="002C3306" w14:paraId="4384308A"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Creates a culture of continuous learning and personal growth.</w:t>
            </w:r>
          </w:p>
          <w:p w:rsidRPr="00324AFE" w:rsidR="002C3306" w:rsidP="00E43223" w:rsidRDefault="002C3306" w14:paraId="4146E7F0"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Helps others learn job skills.</w:t>
            </w:r>
          </w:p>
          <w:p w:rsidRPr="00324AFE" w:rsidR="002C3306" w:rsidP="00E43223" w:rsidRDefault="002C3306" w14:paraId="583CB8CE"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Develops goals for self and staff and regularly provides specific, objective, and timely performance feedback. </w:t>
            </w:r>
          </w:p>
          <w:p w:rsidRPr="00324AFE" w:rsidR="002C3306" w:rsidP="00E43223" w:rsidRDefault="002C3306" w14:paraId="2C8A8FC7"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Delivers corrective feedback when needed.</w:t>
            </w:r>
          </w:p>
          <w:p w:rsidRPr="00324AFE" w:rsidR="002C3306" w:rsidP="00E43223" w:rsidRDefault="002C3306" w14:paraId="5ABA9012"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Provides suggestions for individual development.</w:t>
            </w:r>
          </w:p>
          <w:p w:rsidRPr="00324AFE" w:rsidR="002C3306" w:rsidP="00E43223" w:rsidRDefault="002C3306" w14:paraId="4235E705"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Turns mistakes into learning opportunities.</w:t>
            </w:r>
          </w:p>
          <w:p w:rsidRPr="00324AFE" w:rsidR="002C3306" w:rsidP="00E43223" w:rsidRDefault="002C3306" w14:paraId="28EC748C"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Manages staff with professionalism, creating needed structure for staff to maximize their time and energy. </w:t>
            </w:r>
          </w:p>
          <w:p w:rsidRPr="00324AFE" w:rsidR="002C3306" w:rsidP="00E43223" w:rsidRDefault="002C3306" w14:paraId="123FEE83"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Actively participates as a team member.</w:t>
            </w:r>
          </w:p>
          <w:p w:rsidRPr="00324AFE" w:rsidR="002C3306" w:rsidP="00E43223" w:rsidRDefault="002C3306" w14:paraId="39ADCE4A" w14:textId="1EE2FBAF">
            <w:pPr>
              <w:numPr>
                <w:ilvl w:val="0"/>
                <w:numId w:val="2"/>
              </w:numPr>
              <w:spacing w:after="0" w:line="240" w:lineRule="auto"/>
              <w:contextualSpacing/>
              <w:rPr>
                <w:rFonts w:ascii="Arial" w:hAnsi="Arial" w:eastAsia="Times New Roman" w:cs="Arial"/>
              </w:rPr>
            </w:pPr>
            <w:r w:rsidRPr="2E29FD24" w:rsidR="002C3306">
              <w:rPr>
                <w:rFonts w:ascii="Arial" w:hAnsi="Arial" w:eastAsia="Times New Roman" w:cs="Arial"/>
              </w:rPr>
              <w:t xml:space="preserve">Holds self and </w:t>
            </w:r>
            <w:r w:rsidRPr="2E29FD24" w:rsidR="002C3306">
              <w:rPr>
                <w:rFonts w:ascii="Arial" w:hAnsi="Arial" w:eastAsia="Times New Roman" w:cs="Arial"/>
              </w:rPr>
              <w:t>other</w:t>
            </w:r>
            <w:r w:rsidRPr="2E29FD24" w:rsidR="33C2E663">
              <w:rPr>
                <w:rFonts w:ascii="Arial" w:hAnsi="Arial" w:eastAsia="Times New Roman" w:cs="Arial"/>
              </w:rPr>
              <w:t>s</w:t>
            </w:r>
            <w:r w:rsidRPr="2E29FD24" w:rsidR="002C3306">
              <w:rPr>
                <w:rFonts w:ascii="Arial" w:hAnsi="Arial" w:eastAsia="Times New Roman" w:cs="Arial"/>
              </w:rPr>
              <w:t xml:space="preserve"> accountable to follow through on commitments. </w:t>
            </w:r>
          </w:p>
          <w:p w:rsidR="002C3306" w:rsidP="00485457" w:rsidRDefault="002C3306" w14:paraId="374AE404"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Discerns high performance and culture fit in hiring process. </w:t>
            </w:r>
          </w:p>
          <w:p w:rsidRPr="00485457" w:rsidR="00485457" w:rsidP="00485457" w:rsidRDefault="00485457" w14:paraId="4AB75385" w14:textId="23240119">
            <w:pPr>
              <w:spacing w:after="0" w:line="240" w:lineRule="auto"/>
              <w:ind w:left="720"/>
              <w:contextualSpacing/>
              <w:rPr>
                <w:rFonts w:ascii="Arial" w:hAnsi="Arial" w:eastAsia="Times New Roman" w:cs="Arial"/>
              </w:rPr>
            </w:pPr>
          </w:p>
        </w:tc>
      </w:tr>
    </w:tbl>
    <w:p w:rsidR="00564B5D" w:rsidRDefault="00564B5D" w14:paraId="224498FC" w14:textId="0A0FEB16"/>
    <w:p w:rsidR="00564B5D" w:rsidRDefault="00564B5D" w14:paraId="4DE27D50" w14:textId="77777777"/>
    <w:p w:rsidR="1723210B" w:rsidP="1723210B" w:rsidRDefault="1723210B" w14:paraId="6EE5E19F" w14:textId="0B5158C9">
      <w:pPr>
        <w:pStyle w:val="Normal"/>
      </w:pPr>
    </w:p>
    <w:p w:rsidR="1723210B" w:rsidP="1723210B" w:rsidRDefault="1723210B" w14:paraId="5F9DE9BE" w14:textId="1F053246">
      <w:pPr>
        <w:pStyle w:val="Normal"/>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0"/>
        <w:gridCol w:w="9792"/>
      </w:tblGrid>
      <w:tr w:rsidRPr="00324AFE" w:rsidR="00EB3970" w:rsidTr="007D575D" w14:paraId="524C400B" w14:textId="77777777">
        <w:trPr>
          <w:trHeight w:val="259"/>
          <w:jc w:val="center"/>
        </w:trPr>
        <w:tc>
          <w:tcPr>
            <w:tcW w:w="360" w:type="dxa"/>
            <w:tcBorders>
              <w:top w:val="single" w:color="auto" w:sz="4" w:space="0"/>
              <w:left w:val="single" w:color="auto" w:sz="4" w:space="0"/>
              <w:bottom w:val="nil"/>
              <w:right w:val="nil"/>
            </w:tcBorders>
            <w:shd w:val="clear" w:color="auto" w:fill="C5299B"/>
          </w:tcPr>
          <w:p w:rsidRPr="00324AFE" w:rsidR="00EB3970" w:rsidP="00E43223" w:rsidRDefault="00EB3970" w14:paraId="432AB508" w14:textId="77777777">
            <w:pPr>
              <w:spacing w:after="0" w:line="240" w:lineRule="auto"/>
              <w:ind w:left="720"/>
              <w:contextualSpacing/>
              <w:rPr>
                <w:rFonts w:ascii="Arial" w:hAnsi="Arial" w:eastAsia="Times New Roman" w:cs="Arial"/>
              </w:rPr>
            </w:pPr>
          </w:p>
        </w:tc>
        <w:tc>
          <w:tcPr>
            <w:tcW w:w="8995" w:type="dxa"/>
            <w:tcBorders>
              <w:top w:val="single" w:color="000000" w:themeColor="text1" w:sz="4" w:space="0"/>
              <w:left w:val="nil"/>
              <w:bottom w:val="single" w:color="000000" w:themeColor="text1" w:sz="4" w:space="0"/>
              <w:right w:val="single" w:color="000000" w:themeColor="text1" w:sz="4" w:space="0"/>
            </w:tcBorders>
            <w:shd w:val="clear" w:color="auto" w:fill="C5299B"/>
          </w:tcPr>
          <w:p w:rsidRPr="00324AFE" w:rsidR="00EB3970" w:rsidP="00E43223" w:rsidRDefault="00EB3970" w14:paraId="586FC102" w14:textId="77777777">
            <w:pPr>
              <w:spacing w:after="0" w:line="240" w:lineRule="auto"/>
              <w:ind w:left="720"/>
              <w:contextualSpacing/>
              <w:rPr>
                <w:rFonts w:ascii="Arial" w:hAnsi="Arial" w:eastAsia="Times New Roman" w:cs="Arial"/>
              </w:rPr>
            </w:pPr>
          </w:p>
        </w:tc>
      </w:tr>
      <w:tr w:rsidRPr="00301F2A" w:rsidR="00EB3970" w:rsidTr="00564B5D" w14:paraId="206044B6" w14:textId="77777777">
        <w:trPr>
          <w:jc w:val="center"/>
        </w:trPr>
        <w:tc>
          <w:tcPr>
            <w:tcW w:w="360" w:type="dxa"/>
            <w:tcBorders>
              <w:top w:val="nil"/>
              <w:left w:val="single" w:color="000000" w:themeColor="text1" w:sz="4" w:space="0"/>
              <w:bottom w:val="single" w:color="auto" w:sz="4" w:space="0"/>
              <w:right w:val="single" w:color="000000" w:themeColor="text1" w:sz="4" w:space="0"/>
            </w:tcBorders>
            <w:shd w:val="clear" w:color="auto" w:fill="C5299B"/>
          </w:tcPr>
          <w:p w:rsidRPr="00D6736A" w:rsidR="00EB3970" w:rsidP="00E43223" w:rsidRDefault="00EB3970" w14:paraId="5241C96D" w14:textId="77777777">
            <w:pPr>
              <w:spacing w:line="240" w:lineRule="auto"/>
              <w:contextualSpacing/>
              <w:jc w:val="center"/>
              <w:rPr>
                <w:rFonts w:ascii="Arial" w:hAnsi="Arial" w:cs="Arial"/>
                <w:b/>
                <w:bCs/>
                <w:color w:val="C5299B"/>
              </w:rPr>
            </w:pPr>
          </w:p>
        </w:tc>
        <w:tc>
          <w:tcPr>
            <w:tcW w:w="97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D6736A" w:rsidR="00EB3970" w:rsidP="00E43223" w:rsidRDefault="00EB3970" w14:paraId="40D935DC" w14:textId="77777777">
            <w:pPr>
              <w:spacing w:line="240" w:lineRule="auto"/>
              <w:contextualSpacing/>
              <w:jc w:val="center"/>
              <w:rPr>
                <w:rFonts w:ascii="Arial" w:hAnsi="Arial" w:cs="Arial"/>
                <w:b/>
                <w:bCs/>
                <w:color w:val="C5299B"/>
              </w:rPr>
            </w:pPr>
          </w:p>
          <w:p w:rsidRPr="00214E96" w:rsidR="00EB3970" w:rsidP="00214E96" w:rsidRDefault="00EB3970" w14:paraId="1ADF44BD" w14:textId="52711AF1">
            <w:pPr>
              <w:spacing w:line="240" w:lineRule="auto"/>
              <w:contextualSpacing/>
              <w:jc w:val="center"/>
              <w:rPr>
                <w:rFonts w:ascii="Arial" w:hAnsi="Arial" w:cs="Arial"/>
                <w:b/>
                <w:bCs/>
                <w:color w:val="C5299B"/>
                <w:sz w:val="28"/>
                <w:szCs w:val="28"/>
              </w:rPr>
            </w:pPr>
            <w:r w:rsidRPr="007A09EE">
              <w:rPr>
                <w:rFonts w:ascii="Arial" w:hAnsi="Arial" w:cs="Arial"/>
                <w:b/>
                <w:bCs/>
                <w:color w:val="C5299B"/>
                <w:sz w:val="28"/>
                <w:szCs w:val="28"/>
              </w:rPr>
              <w:t>Communicates Articulately</w:t>
            </w:r>
          </w:p>
          <w:p w:rsidRPr="00D6736A" w:rsidR="00EB3970" w:rsidP="00E43223" w:rsidRDefault="00EB3970" w14:paraId="025CB5A5" w14:textId="77777777">
            <w:pPr>
              <w:spacing w:line="240" w:lineRule="auto"/>
              <w:contextualSpacing/>
              <w:jc w:val="center"/>
              <w:rPr>
                <w:rFonts w:ascii="Arial" w:hAnsi="Arial" w:eastAsia="Times New Roman" w:cs="Arial"/>
                <w:i/>
                <w:iCs/>
                <w:color w:val="C5299B"/>
              </w:rPr>
            </w:pPr>
            <w:r>
              <w:rPr>
                <w:rFonts w:ascii="Arial" w:hAnsi="Arial" w:eastAsia="Times New Roman" w:cs="Arial"/>
                <w:i/>
                <w:iCs/>
                <w:color w:val="C5299B"/>
              </w:rPr>
              <w:t>Ability to actively listen and speak clearly and concisely and demonstrate skill in using expressiveness to convey important points in communications.</w:t>
            </w:r>
          </w:p>
          <w:p w:rsidR="00EB3970" w:rsidP="00E43223" w:rsidRDefault="00EB3970" w14:paraId="39B12A26" w14:textId="77777777">
            <w:pPr>
              <w:spacing w:after="0" w:line="240" w:lineRule="auto"/>
              <w:ind w:left="720"/>
              <w:contextualSpacing/>
              <w:rPr>
                <w:rFonts w:ascii="Arial" w:hAnsi="Arial" w:eastAsia="Times New Roman" w:cs="Arial"/>
              </w:rPr>
            </w:pPr>
          </w:p>
          <w:p w:rsidRPr="00324AFE" w:rsidR="00EB3970" w:rsidP="00E43223" w:rsidRDefault="00EB3970" w14:paraId="5CAAB7EA" w14:textId="77777777">
            <w:pPr>
              <w:pStyle w:val="ListParagraph"/>
              <w:numPr>
                <w:ilvl w:val="0"/>
                <w:numId w:val="3"/>
              </w:numPr>
              <w:spacing w:after="0" w:line="240" w:lineRule="auto"/>
              <w:rPr>
                <w:rFonts w:ascii="Arial" w:hAnsi="Arial" w:eastAsia="Times New Roman" w:cs="Arial"/>
              </w:rPr>
            </w:pPr>
            <w:r w:rsidRPr="00324AFE">
              <w:rPr>
                <w:rFonts w:ascii="Arial" w:hAnsi="Arial" w:eastAsia="Times New Roman" w:cs="Arial"/>
              </w:rPr>
              <w:t>Writes and speaks succinctly, striking a healthy balance between being brief, direct, and complete.</w:t>
            </w:r>
          </w:p>
          <w:p w:rsidRPr="00324AFE" w:rsidR="00EB3970" w:rsidP="00E43223" w:rsidRDefault="00EB3970" w14:paraId="1C5E8120"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Explains the “why” as appropriate. </w:t>
            </w:r>
          </w:p>
          <w:p w:rsidRPr="00324AFE" w:rsidR="00EB3970" w:rsidP="00E43223" w:rsidRDefault="00EB3970" w14:paraId="708C586D"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Actively listens to others before speaking.  Uses questions for better understanding.</w:t>
            </w:r>
          </w:p>
          <w:p w:rsidRPr="00324AFE" w:rsidR="00EB3970" w:rsidP="00E43223" w:rsidRDefault="00EB3970" w14:paraId="53294974"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Articulately conveys messages and accurate information in a timely manner with intentional cadence. </w:t>
            </w:r>
          </w:p>
          <w:p w:rsidRPr="00324AFE" w:rsidR="00EB3970" w:rsidP="00E43223" w:rsidRDefault="00EB3970" w14:paraId="71F3CAB8"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Uses enthusiasm to make points.</w:t>
            </w:r>
          </w:p>
          <w:p w:rsidRPr="00324AFE" w:rsidR="00EB3970" w:rsidP="00E43223" w:rsidRDefault="00EB3970" w14:paraId="30B4DE0B"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Speaks in business terminology when appropriate.</w:t>
            </w:r>
          </w:p>
          <w:p w:rsidRPr="00324AFE" w:rsidR="00EB3970" w:rsidP="00E43223" w:rsidRDefault="00EB3970" w14:paraId="25B726BC"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Communicates complex information effectively in conversation, meetings, on the phone, etc.</w:t>
            </w:r>
          </w:p>
          <w:p w:rsidRPr="00324AFE" w:rsidR="00EB3970" w:rsidP="00E43223" w:rsidRDefault="00EB3970" w14:paraId="7E55D2DC"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Targets use and level of technical language to the audience.</w:t>
            </w:r>
          </w:p>
          <w:p w:rsidR="00EB3970" w:rsidP="00E43223" w:rsidRDefault="00EB3970" w14:paraId="3D873696"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Communicates effectively with individuals from a variety of backgrounds (e.g., cultural, educational, etc.). </w:t>
            </w:r>
          </w:p>
          <w:p w:rsidR="00EB3970" w:rsidP="00E43223" w:rsidRDefault="00EB3970" w14:paraId="725A28B8"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Appropriately open or protecti</w:t>
            </w:r>
            <w:r w:rsidRPr="00D6736A">
              <w:rPr>
                <w:rFonts w:ascii="Arial" w:hAnsi="Arial" w:eastAsia="Times New Roman" w:cs="Arial"/>
              </w:rPr>
              <w:t>ve with information, as needed.</w:t>
            </w:r>
          </w:p>
          <w:p w:rsidRPr="00301F2A" w:rsidR="00EB3970" w:rsidP="00EB3970" w:rsidRDefault="00EB3970" w14:paraId="0745EB4B" w14:textId="3EEF0330">
            <w:pPr>
              <w:spacing w:after="0" w:line="240" w:lineRule="auto"/>
              <w:ind w:left="720"/>
              <w:contextualSpacing/>
              <w:rPr>
                <w:rFonts w:ascii="Arial" w:hAnsi="Arial" w:eastAsia="Times New Roman" w:cs="Arial"/>
              </w:rPr>
            </w:pPr>
          </w:p>
        </w:tc>
      </w:tr>
    </w:tbl>
    <w:p w:rsidR="00476431" w:rsidRDefault="00476431" w14:paraId="49F2C9BA" w14:textId="3692074C"/>
    <w:p w:rsidR="008C58E1" w:rsidRDefault="008C58E1" w14:paraId="1B2EB87E" w14:textId="77777777"/>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0"/>
        <w:gridCol w:w="9792"/>
      </w:tblGrid>
      <w:tr w:rsidR="00780159" w:rsidTr="00E43223" w14:paraId="653198C8" w14:textId="77777777">
        <w:trPr>
          <w:jc w:val="center"/>
        </w:trPr>
        <w:tc>
          <w:tcPr>
            <w:tcW w:w="360" w:type="dxa"/>
            <w:tcBorders>
              <w:top w:val="single" w:color="auto" w:sz="4" w:space="0"/>
              <w:left w:val="single" w:color="auto" w:sz="4" w:space="0"/>
              <w:bottom w:val="nil"/>
              <w:right w:val="nil"/>
            </w:tcBorders>
            <w:shd w:val="clear" w:color="auto" w:fill="C5299B"/>
          </w:tcPr>
          <w:p w:rsidR="00780159" w:rsidP="00E43223" w:rsidRDefault="00780159" w14:paraId="1375845B" w14:textId="77777777">
            <w:pPr>
              <w:spacing w:after="0" w:line="240" w:lineRule="auto"/>
              <w:ind w:left="720"/>
              <w:contextualSpacing/>
              <w:rPr>
                <w:rFonts w:ascii="Arial" w:hAnsi="Arial" w:eastAsia="Times New Roman" w:cs="Arial"/>
              </w:rPr>
            </w:pPr>
          </w:p>
        </w:tc>
        <w:tc>
          <w:tcPr>
            <w:tcW w:w="8995" w:type="dxa"/>
            <w:tcBorders>
              <w:top w:val="single" w:color="000000" w:themeColor="text1" w:sz="4" w:space="0"/>
              <w:left w:val="nil"/>
              <w:bottom w:val="single" w:color="000000" w:themeColor="text1" w:sz="4" w:space="0"/>
              <w:right w:val="single" w:color="000000" w:themeColor="text1" w:sz="4" w:space="0"/>
            </w:tcBorders>
            <w:shd w:val="clear" w:color="auto" w:fill="C5299B"/>
          </w:tcPr>
          <w:p w:rsidR="00780159" w:rsidP="00E43223" w:rsidRDefault="00780159" w14:paraId="1E635E9E" w14:textId="77777777">
            <w:pPr>
              <w:spacing w:after="0" w:line="240" w:lineRule="auto"/>
              <w:ind w:left="720"/>
              <w:contextualSpacing/>
              <w:rPr>
                <w:rFonts w:ascii="Arial" w:hAnsi="Arial" w:eastAsia="Times New Roman" w:cs="Arial"/>
              </w:rPr>
            </w:pPr>
          </w:p>
        </w:tc>
      </w:tr>
      <w:tr w:rsidRPr="00324AFE" w:rsidR="00780159" w:rsidTr="00564B5D" w14:paraId="224D47DD" w14:textId="77777777">
        <w:trPr>
          <w:jc w:val="center"/>
        </w:trPr>
        <w:tc>
          <w:tcPr>
            <w:tcW w:w="360" w:type="dxa"/>
            <w:tcBorders>
              <w:top w:val="nil"/>
              <w:left w:val="single" w:color="000000" w:themeColor="text1" w:sz="4" w:space="0"/>
              <w:bottom w:val="single" w:color="auto" w:sz="4" w:space="0"/>
              <w:right w:val="single" w:color="000000" w:themeColor="text1" w:sz="4" w:space="0"/>
            </w:tcBorders>
            <w:shd w:val="clear" w:color="auto" w:fill="C5299B"/>
          </w:tcPr>
          <w:p w:rsidRPr="00324AFE" w:rsidR="00780159" w:rsidP="00E43223" w:rsidRDefault="00780159" w14:paraId="3ABF1223" w14:textId="77777777">
            <w:pPr>
              <w:spacing w:line="240" w:lineRule="auto"/>
              <w:contextualSpacing/>
              <w:jc w:val="center"/>
              <w:rPr>
                <w:rFonts w:ascii="Arial" w:hAnsi="Arial" w:cs="Arial"/>
                <w:b/>
                <w:bCs/>
              </w:rPr>
            </w:pPr>
          </w:p>
        </w:tc>
        <w:tc>
          <w:tcPr>
            <w:tcW w:w="97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24AFE" w:rsidR="00780159" w:rsidP="00E43223" w:rsidRDefault="00780159" w14:paraId="4F27AE9E" w14:textId="77777777">
            <w:pPr>
              <w:spacing w:line="240" w:lineRule="auto"/>
              <w:contextualSpacing/>
              <w:jc w:val="center"/>
              <w:rPr>
                <w:rFonts w:ascii="Arial" w:hAnsi="Arial" w:cs="Arial"/>
                <w:b/>
                <w:bCs/>
              </w:rPr>
            </w:pPr>
          </w:p>
          <w:p w:rsidRPr="00214E96" w:rsidR="00780159" w:rsidP="00214E96" w:rsidRDefault="00780159" w14:paraId="27309CC4" w14:textId="32BBADFB">
            <w:pPr>
              <w:spacing w:line="240" w:lineRule="auto"/>
              <w:contextualSpacing/>
              <w:jc w:val="center"/>
              <w:rPr>
                <w:rFonts w:ascii="Arial" w:hAnsi="Arial" w:cs="Arial"/>
                <w:b/>
                <w:bCs/>
                <w:color w:val="C5299B"/>
                <w:sz w:val="28"/>
                <w:szCs w:val="28"/>
              </w:rPr>
            </w:pPr>
            <w:r w:rsidRPr="00D6736A">
              <w:rPr>
                <w:rFonts w:ascii="Arial" w:hAnsi="Arial" w:cs="Arial"/>
                <w:b/>
                <w:bCs/>
                <w:color w:val="C5299B"/>
                <w:sz w:val="28"/>
                <w:szCs w:val="28"/>
              </w:rPr>
              <w:t>Demonstrates Flexibility/Resilience</w:t>
            </w:r>
          </w:p>
          <w:p w:rsidRPr="00D6736A" w:rsidR="00780159" w:rsidP="00E43223" w:rsidRDefault="00780159" w14:paraId="0EFAC906" w14:textId="77777777">
            <w:pPr>
              <w:spacing w:line="240" w:lineRule="auto"/>
              <w:contextualSpacing/>
              <w:jc w:val="center"/>
              <w:rPr>
                <w:rFonts w:ascii="Arial" w:hAnsi="Arial" w:eastAsia="Times New Roman" w:cs="Arial"/>
                <w:i/>
                <w:iCs/>
                <w:color w:val="C5299B"/>
              </w:rPr>
            </w:pPr>
            <w:r w:rsidRPr="00D6736A">
              <w:rPr>
                <w:rFonts w:ascii="Arial" w:hAnsi="Arial" w:eastAsia="Times New Roman" w:cs="Arial"/>
                <w:i/>
                <w:iCs/>
                <w:color w:val="C5299B"/>
              </w:rPr>
              <w:t xml:space="preserve">Adapts to and works effectively with a variety of situations, individuals, or groups. Adapts approaches as the requirements of a situation change.  Manages pressure effectively and copes well with crisis, </w:t>
            </w:r>
            <w:proofErr w:type="gramStart"/>
            <w:r w:rsidRPr="00D6736A">
              <w:rPr>
                <w:rFonts w:ascii="Arial" w:hAnsi="Arial" w:eastAsia="Times New Roman" w:cs="Arial"/>
                <w:i/>
                <w:iCs/>
                <w:color w:val="C5299B"/>
              </w:rPr>
              <w:t>changes</w:t>
            </w:r>
            <w:proofErr w:type="gramEnd"/>
            <w:r w:rsidRPr="00D6736A">
              <w:rPr>
                <w:rFonts w:ascii="Arial" w:hAnsi="Arial" w:eastAsia="Times New Roman" w:cs="Arial"/>
                <w:i/>
                <w:iCs/>
                <w:color w:val="C5299B"/>
              </w:rPr>
              <w:t xml:space="preserve"> or setbacks.</w:t>
            </w:r>
          </w:p>
          <w:p w:rsidR="00780159" w:rsidP="00E43223" w:rsidRDefault="00780159" w14:paraId="45FE9909" w14:textId="77777777">
            <w:pPr>
              <w:spacing w:line="240" w:lineRule="auto"/>
              <w:contextualSpacing/>
              <w:jc w:val="center"/>
              <w:rPr>
                <w:rFonts w:ascii="Arial" w:hAnsi="Arial" w:cs="Arial"/>
                <w:b/>
                <w:bCs/>
              </w:rPr>
            </w:pPr>
          </w:p>
          <w:p w:rsidRPr="00324AFE" w:rsidR="00780159" w:rsidP="00E43223" w:rsidRDefault="00780159" w14:paraId="5341CE67"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Demonstrate firm understanding of sustainability and key performance indicators. </w:t>
            </w:r>
          </w:p>
          <w:p w:rsidRPr="00324AFE" w:rsidR="00780159" w:rsidP="00E43223" w:rsidRDefault="00780159" w14:paraId="1E9820FC"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Is responsible for a significant piece of the organization’s business strategy.</w:t>
            </w:r>
          </w:p>
          <w:p w:rsidRPr="00324AFE" w:rsidR="00780159" w:rsidP="00E43223" w:rsidRDefault="00780159" w14:paraId="4D3615AC"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Takes broad strategic goals and develops the initiatives to achieve them.</w:t>
            </w:r>
          </w:p>
          <w:p w:rsidRPr="00324AFE" w:rsidR="00780159" w:rsidP="00E43223" w:rsidRDefault="00780159" w14:paraId="2EEA552E"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Ensures that strategy decisions align with the organization’s vision and objectives.</w:t>
            </w:r>
          </w:p>
          <w:p w:rsidRPr="00324AFE" w:rsidR="00780159" w:rsidP="00E43223" w:rsidRDefault="00780159" w14:paraId="6ED29C8D"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Engages board in developing a strategic plan and direction for the organization.</w:t>
            </w:r>
          </w:p>
          <w:p w:rsidRPr="00324AFE" w:rsidR="00780159" w:rsidP="00E43223" w:rsidRDefault="00780159" w14:paraId="20CCBB12"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Communicates the organization’s strategy and vision within and outside the organization.</w:t>
            </w:r>
          </w:p>
          <w:p w:rsidRPr="00324AFE" w:rsidR="00780159" w:rsidP="00E43223" w:rsidRDefault="00780159" w14:paraId="6931601A"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Leverages data to inform strategies and measure success. </w:t>
            </w:r>
          </w:p>
          <w:p w:rsidRPr="00324AFE" w:rsidR="00780159" w:rsidP="00E43223" w:rsidRDefault="00780159" w14:paraId="2640B8FD"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Prioritizes and provides resources for key strategic initiatives.</w:t>
            </w:r>
          </w:p>
          <w:p w:rsidRPr="00324AFE" w:rsidR="00780159" w:rsidP="00E43223" w:rsidRDefault="00780159" w14:paraId="1C0578D6"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Sets measurable objectives for the organization.</w:t>
            </w:r>
          </w:p>
          <w:p w:rsidR="00780159" w:rsidP="00E43223" w:rsidRDefault="00780159" w14:paraId="18F962B1"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Manages organization with a business mindset to ensure effective operations. </w:t>
            </w:r>
          </w:p>
          <w:p w:rsidRPr="00324AFE" w:rsidR="00780159" w:rsidP="00E43223" w:rsidRDefault="00780159" w14:paraId="324BD593" w14:textId="77777777">
            <w:pPr>
              <w:spacing w:line="240" w:lineRule="auto"/>
              <w:contextualSpacing/>
              <w:jc w:val="center"/>
              <w:rPr>
                <w:rFonts w:ascii="Arial" w:hAnsi="Arial" w:cs="Arial"/>
                <w:b/>
                <w:bCs/>
              </w:rPr>
            </w:pPr>
          </w:p>
        </w:tc>
      </w:tr>
    </w:tbl>
    <w:p w:rsidR="00476431" w:rsidRDefault="00476431" w14:paraId="4A094C51" w14:textId="61C18FF9"/>
    <w:p w:rsidR="008A0D11" w:rsidRDefault="008A0D11" w14:paraId="29659499" w14:textId="77777777"/>
    <w:p w:rsidR="00564B5D" w:rsidRDefault="00564B5D" w14:paraId="6F1D3F78" w14:textId="77777777"/>
    <w:p w:rsidR="1723210B" w:rsidP="1723210B" w:rsidRDefault="1723210B" w14:paraId="46DA84E8" w14:textId="53077927">
      <w:pPr>
        <w:pStyle w:val="Normal"/>
      </w:pPr>
    </w:p>
    <w:p w:rsidR="1723210B" w:rsidP="1723210B" w:rsidRDefault="1723210B" w14:paraId="5F388682" w14:textId="14FE008C">
      <w:pPr>
        <w:pStyle w:val="Normal"/>
      </w:pPr>
    </w:p>
    <w:p w:rsidR="00476431" w:rsidRDefault="00476431" w14:paraId="27387D38" w14:textId="3D28A7B5"/>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0"/>
        <w:gridCol w:w="9792"/>
      </w:tblGrid>
      <w:tr w:rsidRPr="00324AFE" w:rsidR="007D575D" w:rsidTr="007D575D" w14:paraId="0B01C7D5" w14:textId="77777777">
        <w:trPr>
          <w:jc w:val="center"/>
        </w:trPr>
        <w:tc>
          <w:tcPr>
            <w:tcW w:w="360" w:type="dxa"/>
            <w:tcBorders>
              <w:top w:val="single" w:color="auto" w:sz="4" w:space="0"/>
              <w:left w:val="single" w:color="auto" w:sz="4" w:space="0"/>
              <w:bottom w:val="nil"/>
              <w:right w:val="nil"/>
            </w:tcBorders>
            <w:shd w:val="clear" w:color="auto" w:fill="C5299B"/>
          </w:tcPr>
          <w:p w:rsidRPr="00324AFE" w:rsidR="007D575D" w:rsidP="00E43223" w:rsidRDefault="007D575D" w14:paraId="36012FEF" w14:textId="77777777">
            <w:pPr>
              <w:spacing w:after="0" w:line="240" w:lineRule="auto"/>
              <w:ind w:left="720"/>
              <w:contextualSpacing/>
              <w:rPr>
                <w:rFonts w:ascii="Arial" w:hAnsi="Arial" w:eastAsia="Times New Roman" w:cs="Arial"/>
              </w:rPr>
            </w:pPr>
          </w:p>
        </w:tc>
        <w:tc>
          <w:tcPr>
            <w:tcW w:w="8995" w:type="dxa"/>
            <w:tcBorders>
              <w:top w:val="single" w:color="000000" w:themeColor="text1" w:sz="4" w:space="0"/>
              <w:left w:val="nil"/>
              <w:bottom w:val="single" w:color="000000" w:themeColor="text1" w:sz="4" w:space="0"/>
              <w:right w:val="single" w:color="000000" w:themeColor="text1" w:sz="4" w:space="0"/>
            </w:tcBorders>
            <w:shd w:val="clear" w:color="auto" w:fill="C5299B"/>
          </w:tcPr>
          <w:p w:rsidRPr="00324AFE" w:rsidR="007D575D" w:rsidP="00E43223" w:rsidRDefault="007D575D" w14:paraId="6698B26C" w14:textId="77777777">
            <w:pPr>
              <w:spacing w:after="0" w:line="240" w:lineRule="auto"/>
              <w:ind w:left="720"/>
              <w:contextualSpacing/>
              <w:rPr>
                <w:rFonts w:ascii="Arial" w:hAnsi="Arial" w:eastAsia="Times New Roman" w:cs="Arial"/>
              </w:rPr>
            </w:pPr>
          </w:p>
        </w:tc>
      </w:tr>
      <w:tr w:rsidRPr="00324AFE" w:rsidR="007D575D" w:rsidTr="00564B5D" w14:paraId="30A88FE1" w14:textId="77777777">
        <w:trPr>
          <w:jc w:val="center"/>
        </w:trPr>
        <w:tc>
          <w:tcPr>
            <w:tcW w:w="360" w:type="dxa"/>
            <w:tcBorders>
              <w:top w:val="nil"/>
              <w:left w:val="single" w:color="000000" w:themeColor="text1" w:sz="4" w:space="0"/>
              <w:bottom w:val="single" w:color="auto" w:sz="4" w:space="0"/>
              <w:right w:val="single" w:color="000000" w:themeColor="text1" w:sz="4" w:space="0"/>
            </w:tcBorders>
            <w:shd w:val="clear" w:color="auto" w:fill="C5299B"/>
          </w:tcPr>
          <w:p w:rsidRPr="00324AFE" w:rsidR="007D575D" w:rsidP="00E43223" w:rsidRDefault="007D575D" w14:paraId="5E5BEDC0" w14:textId="77777777">
            <w:pPr>
              <w:spacing w:line="240" w:lineRule="auto"/>
              <w:contextualSpacing/>
              <w:jc w:val="center"/>
              <w:rPr>
                <w:rFonts w:ascii="Arial" w:hAnsi="Arial" w:cs="Arial"/>
                <w:b/>
                <w:bCs/>
              </w:rPr>
            </w:pPr>
          </w:p>
        </w:tc>
        <w:tc>
          <w:tcPr>
            <w:tcW w:w="97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24AFE" w:rsidR="007D575D" w:rsidP="00E43223" w:rsidRDefault="007D575D" w14:paraId="07BCC182" w14:textId="77777777">
            <w:pPr>
              <w:spacing w:line="240" w:lineRule="auto"/>
              <w:contextualSpacing/>
              <w:jc w:val="center"/>
              <w:rPr>
                <w:rFonts w:ascii="Arial" w:hAnsi="Arial" w:cs="Arial"/>
                <w:b/>
                <w:bCs/>
              </w:rPr>
            </w:pPr>
          </w:p>
          <w:p w:rsidRPr="00214E96" w:rsidR="007D575D" w:rsidP="00214E96" w:rsidRDefault="007D575D" w14:paraId="2BAD2F6C" w14:textId="051FAF88">
            <w:pPr>
              <w:spacing w:line="240" w:lineRule="auto"/>
              <w:contextualSpacing/>
              <w:jc w:val="center"/>
              <w:rPr>
                <w:rFonts w:ascii="Arial" w:hAnsi="Arial" w:cs="Arial"/>
                <w:b/>
                <w:bCs/>
                <w:color w:val="C5299B"/>
                <w:sz w:val="28"/>
                <w:szCs w:val="28"/>
              </w:rPr>
            </w:pPr>
            <w:r w:rsidRPr="00D6736A">
              <w:rPr>
                <w:rFonts w:ascii="Arial" w:hAnsi="Arial" w:cs="Arial"/>
                <w:b/>
                <w:bCs/>
                <w:color w:val="C5299B"/>
                <w:sz w:val="28"/>
                <w:szCs w:val="28"/>
              </w:rPr>
              <w:t>Embodies Organizational Image</w:t>
            </w:r>
          </w:p>
          <w:p w:rsidRPr="00D6736A" w:rsidR="007D575D" w:rsidP="00E43223" w:rsidRDefault="007D575D" w14:paraId="2E0116AE" w14:textId="77777777">
            <w:pPr>
              <w:spacing w:line="240" w:lineRule="auto"/>
              <w:contextualSpacing/>
              <w:jc w:val="center"/>
              <w:rPr>
                <w:rFonts w:ascii="Arial" w:hAnsi="Arial" w:cs="Arial"/>
                <w:i/>
                <w:iCs/>
                <w:color w:val="C5299B"/>
              </w:rPr>
            </w:pPr>
            <w:r w:rsidRPr="00D6736A">
              <w:rPr>
                <w:rFonts w:ascii="Arial" w:hAnsi="Arial" w:cs="Arial"/>
                <w:i/>
                <w:iCs/>
                <w:color w:val="C5299B"/>
              </w:rPr>
              <w:t>Supports and actively promotes the organization. Positively reflects the organization’s core values internally and externally. Lives the organization’s values on a day-to-day basis.</w:t>
            </w:r>
          </w:p>
          <w:p w:rsidRPr="00324AFE" w:rsidR="007D575D" w:rsidP="00E43223" w:rsidRDefault="007D575D" w14:paraId="7ACFDFE2" w14:textId="77777777">
            <w:pPr>
              <w:spacing w:after="0" w:line="240" w:lineRule="auto"/>
              <w:contextualSpacing/>
              <w:rPr>
                <w:rFonts w:ascii="Arial" w:hAnsi="Arial" w:eastAsia="Times New Roman" w:cs="Arial"/>
              </w:rPr>
            </w:pPr>
          </w:p>
          <w:p w:rsidRPr="00324AFE" w:rsidR="007D575D" w:rsidP="00E43223" w:rsidRDefault="007D575D" w14:paraId="13CCD6AB"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Clearly driven by the mission of the organization. </w:t>
            </w:r>
          </w:p>
          <w:p w:rsidRPr="00324AFE" w:rsidR="007D575D" w:rsidP="00E43223" w:rsidRDefault="007D575D" w14:paraId="34541173"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Supports and actively promotes the organization.</w:t>
            </w:r>
          </w:p>
          <w:p w:rsidRPr="00496722" w:rsidR="007D575D" w:rsidP="00E43223" w:rsidRDefault="007D575D" w14:paraId="182E2C84"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Positively reflects and models the organization’s core values.</w:t>
            </w:r>
          </w:p>
          <w:p w:rsidRPr="00BE0811" w:rsidR="007D575D" w:rsidP="00E43223" w:rsidRDefault="007D575D" w14:paraId="3E6E7F39" w14:textId="77777777">
            <w:pPr>
              <w:numPr>
                <w:ilvl w:val="0"/>
                <w:numId w:val="2"/>
              </w:numPr>
              <w:spacing w:after="0" w:line="240" w:lineRule="auto"/>
              <w:contextualSpacing/>
              <w:rPr>
                <w:rFonts w:ascii="Arial" w:hAnsi="Arial" w:eastAsia="Times New Roman" w:cs="Arial"/>
              </w:rPr>
            </w:pPr>
            <w:r w:rsidRPr="00BE0811">
              <w:rPr>
                <w:rFonts w:ascii="Arial" w:hAnsi="Arial" w:eastAsia="Times New Roman" w:cs="Arial"/>
              </w:rPr>
              <w:t>Translates organization’s core values into behaviors.</w:t>
            </w:r>
          </w:p>
          <w:p w:rsidRPr="00324AFE" w:rsidR="007D575D" w:rsidP="00E43223" w:rsidRDefault="007D575D" w14:paraId="30137B2F"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Considers the organization’s impact in the community. </w:t>
            </w:r>
          </w:p>
          <w:p w:rsidR="007D575D" w:rsidP="00391B87" w:rsidRDefault="007D575D" w14:paraId="19B82266"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Identifies and addresses actions incongruent with the values of the organization.</w:t>
            </w:r>
          </w:p>
          <w:p w:rsidRPr="00391B87" w:rsidR="00391B87" w:rsidP="00391B87" w:rsidRDefault="00391B87" w14:paraId="4A4E15D6" w14:textId="6A56A9AC">
            <w:pPr>
              <w:spacing w:after="0" w:line="240" w:lineRule="auto"/>
              <w:ind w:left="720"/>
              <w:contextualSpacing/>
              <w:rPr>
                <w:rFonts w:ascii="Arial" w:hAnsi="Arial" w:eastAsia="Times New Roman" w:cs="Arial"/>
              </w:rPr>
            </w:pPr>
          </w:p>
        </w:tc>
      </w:tr>
    </w:tbl>
    <w:p w:rsidR="00476431" w:rsidRDefault="00476431" w14:paraId="5BB6A6D7" w14:textId="092B6904"/>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0"/>
        <w:gridCol w:w="9792"/>
      </w:tblGrid>
      <w:tr w:rsidRPr="00324AFE" w:rsidR="00391B87" w:rsidTr="00391B87" w14:paraId="160A7C16" w14:textId="77777777">
        <w:trPr>
          <w:jc w:val="center"/>
        </w:trPr>
        <w:tc>
          <w:tcPr>
            <w:tcW w:w="360" w:type="dxa"/>
            <w:tcBorders>
              <w:top w:val="single" w:color="auto" w:sz="4" w:space="0"/>
              <w:left w:val="single" w:color="auto" w:sz="4" w:space="0"/>
              <w:bottom w:val="nil"/>
              <w:right w:val="nil"/>
            </w:tcBorders>
            <w:shd w:val="clear" w:color="auto" w:fill="C5299B"/>
          </w:tcPr>
          <w:p w:rsidRPr="00324AFE" w:rsidR="00391B87" w:rsidP="00E43223" w:rsidRDefault="00391B87" w14:paraId="4E72BB3F" w14:textId="77777777">
            <w:pPr>
              <w:spacing w:line="240" w:lineRule="auto"/>
              <w:contextualSpacing/>
              <w:jc w:val="center"/>
              <w:rPr>
                <w:rFonts w:ascii="Arial" w:hAnsi="Arial" w:cs="Arial"/>
                <w:b/>
                <w:bCs/>
              </w:rPr>
            </w:pPr>
          </w:p>
        </w:tc>
        <w:tc>
          <w:tcPr>
            <w:tcW w:w="8995" w:type="dxa"/>
            <w:tcBorders>
              <w:top w:val="single" w:color="000000" w:themeColor="text1" w:sz="4" w:space="0"/>
              <w:left w:val="nil"/>
              <w:bottom w:val="single" w:color="000000" w:themeColor="text1" w:sz="4" w:space="0"/>
              <w:right w:val="single" w:color="000000" w:themeColor="text1" w:sz="4" w:space="0"/>
            </w:tcBorders>
            <w:shd w:val="clear" w:color="auto" w:fill="C5299B"/>
          </w:tcPr>
          <w:p w:rsidRPr="00324AFE" w:rsidR="00391B87" w:rsidP="00E43223" w:rsidRDefault="00391B87" w14:paraId="22865228" w14:textId="77777777">
            <w:pPr>
              <w:spacing w:line="240" w:lineRule="auto"/>
              <w:contextualSpacing/>
              <w:jc w:val="center"/>
              <w:rPr>
                <w:rFonts w:ascii="Arial" w:hAnsi="Arial" w:cs="Arial"/>
                <w:b/>
                <w:bCs/>
              </w:rPr>
            </w:pPr>
          </w:p>
        </w:tc>
      </w:tr>
      <w:tr w:rsidRPr="00496722" w:rsidR="00391B87" w:rsidTr="00564B5D" w14:paraId="5B83A9B8" w14:textId="77777777">
        <w:trPr>
          <w:jc w:val="center"/>
        </w:trPr>
        <w:tc>
          <w:tcPr>
            <w:tcW w:w="360" w:type="dxa"/>
            <w:tcBorders>
              <w:top w:val="nil"/>
              <w:left w:val="single" w:color="000000" w:themeColor="text1" w:sz="4" w:space="0"/>
              <w:bottom w:val="single" w:color="auto" w:sz="4" w:space="0"/>
              <w:right w:val="single" w:color="000000" w:themeColor="text1" w:sz="4" w:space="0"/>
            </w:tcBorders>
            <w:shd w:val="clear" w:color="auto" w:fill="C5299B"/>
          </w:tcPr>
          <w:p w:rsidRPr="00324AFE" w:rsidR="00391B87" w:rsidP="00E43223" w:rsidRDefault="00391B87" w14:paraId="2B470A45" w14:textId="77777777">
            <w:pPr>
              <w:spacing w:line="240" w:lineRule="auto"/>
              <w:contextualSpacing/>
              <w:rPr>
                <w:rFonts w:ascii="Arial" w:hAnsi="Arial" w:cs="Arial"/>
                <w:b/>
                <w:bCs/>
              </w:rPr>
            </w:pPr>
          </w:p>
        </w:tc>
        <w:tc>
          <w:tcPr>
            <w:tcW w:w="97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24AFE" w:rsidR="00391B87" w:rsidP="00E43223" w:rsidRDefault="00391B87" w14:paraId="5F61CE55" w14:textId="77777777">
            <w:pPr>
              <w:spacing w:line="240" w:lineRule="auto"/>
              <w:contextualSpacing/>
              <w:rPr>
                <w:rFonts w:ascii="Arial" w:hAnsi="Arial" w:cs="Arial"/>
                <w:b/>
                <w:bCs/>
              </w:rPr>
            </w:pPr>
          </w:p>
          <w:p w:rsidRPr="00214E96" w:rsidR="00391B87" w:rsidP="00214E96" w:rsidRDefault="00391B87" w14:paraId="0EA931B4" w14:textId="03F23BD2">
            <w:pPr>
              <w:spacing w:line="240" w:lineRule="auto"/>
              <w:contextualSpacing/>
              <w:jc w:val="center"/>
              <w:rPr>
                <w:rFonts w:ascii="Arial" w:hAnsi="Arial" w:cs="Arial"/>
                <w:b/>
                <w:bCs/>
                <w:color w:val="C5299B"/>
                <w:sz w:val="28"/>
                <w:szCs w:val="28"/>
              </w:rPr>
            </w:pPr>
            <w:r w:rsidRPr="00D6736A">
              <w:rPr>
                <w:rFonts w:ascii="Arial" w:hAnsi="Arial" w:cs="Arial"/>
                <w:b/>
                <w:bCs/>
                <w:color w:val="C5299B"/>
                <w:sz w:val="28"/>
                <w:szCs w:val="28"/>
              </w:rPr>
              <w:t>Exudes Executive Presence</w:t>
            </w:r>
          </w:p>
          <w:p w:rsidRPr="00D6736A" w:rsidR="00391B87" w:rsidP="00E43223" w:rsidRDefault="00391B87" w14:paraId="0BE47DC4" w14:textId="77777777">
            <w:pPr>
              <w:spacing w:after="0" w:line="240" w:lineRule="auto"/>
              <w:jc w:val="center"/>
              <w:rPr>
                <w:rFonts w:ascii="Arial" w:hAnsi="Arial" w:eastAsia="Times New Roman" w:cs="Arial"/>
                <w:i/>
                <w:iCs/>
              </w:rPr>
            </w:pPr>
            <w:r w:rsidRPr="00D6736A">
              <w:rPr>
                <w:rFonts w:ascii="Arial" w:hAnsi="Arial" w:eastAsia="Times New Roman" w:cs="Arial"/>
                <w:i/>
                <w:iCs/>
                <w:color w:val="C5299B"/>
              </w:rPr>
              <w:t>Leads others to follow through on difficult actions and initiatives. Presents self in a professional, convincing, and compelling manner</w:t>
            </w:r>
            <w:r w:rsidRPr="00D6736A">
              <w:rPr>
                <w:rFonts w:ascii="Arial" w:hAnsi="Arial" w:eastAsia="Times New Roman" w:cs="Arial"/>
                <w:i/>
                <w:iCs/>
              </w:rPr>
              <w:t>.</w:t>
            </w:r>
          </w:p>
          <w:p w:rsidR="00391B87" w:rsidP="00E43223" w:rsidRDefault="00391B87" w14:paraId="57B98498" w14:textId="77777777">
            <w:pPr>
              <w:spacing w:after="0" w:line="240" w:lineRule="auto"/>
              <w:jc w:val="center"/>
              <w:rPr>
                <w:rFonts w:ascii="Arial" w:hAnsi="Arial" w:eastAsia="Times New Roman" w:cs="Arial"/>
              </w:rPr>
            </w:pPr>
          </w:p>
          <w:p w:rsidRPr="00324AFE" w:rsidR="00391B87" w:rsidP="00E43223" w:rsidRDefault="00391B87" w14:paraId="0320A47F"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Leads by example.</w:t>
            </w:r>
          </w:p>
          <w:p w:rsidRPr="00324AFE" w:rsidR="00391B87" w:rsidP="00E43223" w:rsidRDefault="00391B87" w14:paraId="1653577C"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Willingly holds self and others accountable. </w:t>
            </w:r>
          </w:p>
          <w:p w:rsidRPr="00324AFE" w:rsidR="00391B87" w:rsidP="00E43223" w:rsidRDefault="00391B87" w14:paraId="164FDE22"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Authentically connects to others.</w:t>
            </w:r>
          </w:p>
          <w:p w:rsidRPr="00324AFE" w:rsidR="00391B87" w:rsidP="00E43223" w:rsidRDefault="00391B87" w14:paraId="11097DAB"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Sets the tone for the organization.</w:t>
            </w:r>
          </w:p>
          <w:p w:rsidRPr="00324AFE" w:rsidR="00391B87" w:rsidP="00E43223" w:rsidRDefault="00391B87" w14:paraId="3426CF41"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Expresses complex issues with simplicity and conviction.</w:t>
            </w:r>
          </w:p>
          <w:p w:rsidRPr="00324AFE" w:rsidR="00391B87" w:rsidP="00E43223" w:rsidRDefault="00391B87" w14:paraId="4FE9CB0D"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Fosters an optimistic view of the future.</w:t>
            </w:r>
          </w:p>
          <w:p w:rsidRPr="00324AFE" w:rsidR="00391B87" w:rsidP="00E43223" w:rsidRDefault="00391B87" w14:paraId="571F94C7"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Can communicate with people at all levels.</w:t>
            </w:r>
          </w:p>
          <w:p w:rsidRPr="00324AFE" w:rsidR="00391B87" w:rsidP="00E43223" w:rsidRDefault="00391B87" w14:paraId="719B7513"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Exudes authentic passion for the organization and its people. </w:t>
            </w:r>
          </w:p>
          <w:p w:rsidR="00391B87" w:rsidP="00E43223" w:rsidRDefault="00391B87" w14:paraId="73E7517C"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Maintains professionalism in all circumstances. </w:t>
            </w:r>
          </w:p>
          <w:p w:rsidRPr="00496722" w:rsidR="00391B87" w:rsidP="00E43223" w:rsidRDefault="00391B87" w14:paraId="0C2DFE5B" w14:textId="77777777">
            <w:pPr>
              <w:spacing w:after="0" w:line="240" w:lineRule="auto"/>
              <w:ind w:left="720"/>
              <w:contextualSpacing/>
              <w:rPr>
                <w:rFonts w:ascii="Arial" w:hAnsi="Arial" w:eastAsia="Times New Roman" w:cs="Arial"/>
              </w:rPr>
            </w:pPr>
          </w:p>
        </w:tc>
      </w:tr>
    </w:tbl>
    <w:p w:rsidR="00E56756" w:rsidRDefault="00E56756" w14:paraId="11E69FAF" w14:textId="77777777"/>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0"/>
        <w:gridCol w:w="9792"/>
      </w:tblGrid>
      <w:tr w:rsidRPr="00324AFE" w:rsidR="00391B87" w:rsidTr="008870C7" w14:paraId="478C4D3D" w14:textId="77777777">
        <w:trPr>
          <w:jc w:val="center"/>
        </w:trPr>
        <w:tc>
          <w:tcPr>
            <w:tcW w:w="360" w:type="dxa"/>
            <w:tcBorders>
              <w:top w:val="single" w:color="auto" w:sz="4" w:space="0"/>
              <w:left w:val="single" w:color="auto" w:sz="4" w:space="0"/>
              <w:bottom w:val="nil"/>
              <w:right w:val="nil"/>
            </w:tcBorders>
            <w:shd w:val="clear" w:color="auto" w:fill="C5299B"/>
          </w:tcPr>
          <w:p w:rsidRPr="00324AFE" w:rsidR="00391B87" w:rsidP="00E43223" w:rsidRDefault="00391B87" w14:paraId="00051A0D" w14:textId="77777777">
            <w:pPr>
              <w:spacing w:after="0" w:line="240" w:lineRule="auto"/>
              <w:ind w:left="720"/>
              <w:contextualSpacing/>
              <w:rPr>
                <w:rFonts w:ascii="Arial" w:hAnsi="Arial" w:eastAsia="Times New Roman" w:cs="Arial"/>
              </w:rPr>
            </w:pPr>
          </w:p>
        </w:tc>
        <w:tc>
          <w:tcPr>
            <w:tcW w:w="8995" w:type="dxa"/>
            <w:tcBorders>
              <w:top w:val="single" w:color="000000" w:themeColor="text1" w:sz="4" w:space="0"/>
              <w:left w:val="nil"/>
              <w:bottom w:val="single" w:color="000000" w:themeColor="text1" w:sz="4" w:space="0"/>
              <w:right w:val="single" w:color="000000" w:themeColor="text1" w:sz="4" w:space="0"/>
            </w:tcBorders>
            <w:shd w:val="clear" w:color="auto" w:fill="C5299B"/>
          </w:tcPr>
          <w:p w:rsidRPr="00324AFE" w:rsidR="00391B87" w:rsidP="00E43223" w:rsidRDefault="00391B87" w14:paraId="5EC50637" w14:textId="77777777">
            <w:pPr>
              <w:spacing w:after="0" w:line="240" w:lineRule="auto"/>
              <w:ind w:left="720"/>
              <w:contextualSpacing/>
              <w:rPr>
                <w:rFonts w:ascii="Arial" w:hAnsi="Arial" w:eastAsia="Times New Roman" w:cs="Arial"/>
              </w:rPr>
            </w:pPr>
          </w:p>
        </w:tc>
      </w:tr>
      <w:tr w:rsidRPr="00324AFE" w:rsidR="00391B87" w:rsidTr="00564B5D" w14:paraId="45129849" w14:textId="77777777">
        <w:trPr>
          <w:jc w:val="center"/>
        </w:trPr>
        <w:tc>
          <w:tcPr>
            <w:tcW w:w="360" w:type="dxa"/>
            <w:tcBorders>
              <w:top w:val="nil"/>
              <w:left w:val="single" w:color="000000" w:themeColor="text1" w:sz="4" w:space="0"/>
              <w:bottom w:val="single" w:color="auto" w:sz="4" w:space="0"/>
              <w:right w:val="single" w:color="000000" w:themeColor="text1" w:sz="4" w:space="0"/>
            </w:tcBorders>
            <w:shd w:val="clear" w:color="auto" w:fill="C5299B"/>
          </w:tcPr>
          <w:p w:rsidRPr="00324AFE" w:rsidR="00391B87" w:rsidP="00E43223" w:rsidRDefault="00391B87" w14:paraId="6C7BFC04" w14:textId="77777777">
            <w:pPr>
              <w:spacing w:line="240" w:lineRule="auto"/>
              <w:contextualSpacing/>
              <w:jc w:val="center"/>
              <w:rPr>
                <w:rFonts w:ascii="Arial" w:hAnsi="Arial" w:cs="Arial"/>
                <w:b/>
                <w:bCs/>
                <w:color w:val="C5299B"/>
              </w:rPr>
            </w:pPr>
          </w:p>
        </w:tc>
        <w:tc>
          <w:tcPr>
            <w:tcW w:w="97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24AFE" w:rsidR="00391B87" w:rsidP="00E43223" w:rsidRDefault="00391B87" w14:paraId="6B802401" w14:textId="77777777">
            <w:pPr>
              <w:spacing w:line="240" w:lineRule="auto"/>
              <w:contextualSpacing/>
              <w:jc w:val="center"/>
              <w:rPr>
                <w:rFonts w:ascii="Arial" w:hAnsi="Arial" w:cs="Arial"/>
                <w:b/>
                <w:bCs/>
                <w:color w:val="C5299B"/>
              </w:rPr>
            </w:pPr>
          </w:p>
          <w:p w:rsidRPr="00214E96" w:rsidR="00391B87" w:rsidP="00214E96" w:rsidRDefault="00391B87" w14:paraId="3F8CEC22" w14:textId="39AF8D0B">
            <w:pPr>
              <w:spacing w:line="240" w:lineRule="auto"/>
              <w:contextualSpacing/>
              <w:jc w:val="center"/>
              <w:rPr>
                <w:rFonts w:ascii="Arial" w:hAnsi="Arial" w:cs="Arial"/>
                <w:b/>
                <w:bCs/>
                <w:color w:val="C5299B"/>
                <w:sz w:val="28"/>
                <w:szCs w:val="28"/>
              </w:rPr>
            </w:pPr>
            <w:r w:rsidRPr="00D6736A">
              <w:rPr>
                <w:rFonts w:ascii="Arial" w:hAnsi="Arial" w:cs="Arial"/>
                <w:b/>
                <w:bCs/>
                <w:color w:val="C5299B"/>
                <w:sz w:val="28"/>
                <w:szCs w:val="28"/>
              </w:rPr>
              <w:t>Inspires Others</w:t>
            </w:r>
          </w:p>
          <w:p w:rsidRPr="00D6736A" w:rsidR="00391B87" w:rsidP="00E43223" w:rsidRDefault="00391B87" w14:paraId="1C4B9D2F" w14:textId="77777777">
            <w:pPr>
              <w:spacing w:after="0" w:line="240" w:lineRule="auto"/>
              <w:ind w:left="720" w:hanging="360"/>
              <w:contextualSpacing/>
              <w:jc w:val="center"/>
              <w:rPr>
                <w:rFonts w:ascii="Arial" w:hAnsi="Arial" w:eastAsia="Times New Roman" w:cs="Arial"/>
                <w:i/>
                <w:iCs/>
                <w:color w:val="C5299B"/>
              </w:rPr>
            </w:pPr>
            <w:r w:rsidRPr="00D6736A">
              <w:rPr>
                <w:rFonts w:ascii="Arial" w:hAnsi="Arial" w:eastAsia="Times New Roman" w:cs="Arial"/>
                <w:i/>
                <w:iCs/>
                <w:color w:val="C5299B"/>
              </w:rPr>
              <w:t>Understands the organization’s mission and strategic vision. Communicates compelling visions, both short-term and long-term, to the organization.</w:t>
            </w:r>
          </w:p>
          <w:p w:rsidR="00391B87" w:rsidP="00E43223" w:rsidRDefault="00391B87" w14:paraId="1BD9DCD5" w14:textId="77777777">
            <w:pPr>
              <w:spacing w:after="0" w:line="240" w:lineRule="auto"/>
              <w:ind w:left="720" w:hanging="360"/>
              <w:contextualSpacing/>
              <w:jc w:val="center"/>
              <w:rPr>
                <w:rFonts w:ascii="Arial" w:hAnsi="Arial" w:eastAsia="Times New Roman" w:cs="Arial"/>
              </w:rPr>
            </w:pPr>
          </w:p>
          <w:p w:rsidRPr="00324AFE" w:rsidR="00391B87" w:rsidP="00E43223" w:rsidRDefault="00391B87" w14:paraId="0FF9992B"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Articulates the organization’s mission and strategic vision.</w:t>
            </w:r>
          </w:p>
          <w:p w:rsidRPr="00324AFE" w:rsidR="00391B87" w:rsidP="00E43223" w:rsidRDefault="00391B87" w14:paraId="7575CC87"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Develops both short-term and long-term organizational goals for maximum impact.</w:t>
            </w:r>
          </w:p>
          <w:p w:rsidRPr="00324AFE" w:rsidR="00391B87" w:rsidP="00E43223" w:rsidRDefault="00391B87" w14:paraId="433442F1"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Expresses the organization’s vision and values in a meaningful and compelling way.</w:t>
            </w:r>
          </w:p>
          <w:p w:rsidRPr="00324AFE" w:rsidR="00391B87" w:rsidP="00E43223" w:rsidRDefault="00391B87" w14:paraId="46F8E09B"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Guides others to see the long-term vision for organizational goals and outcomes.</w:t>
            </w:r>
          </w:p>
          <w:p w:rsidRPr="00324AFE" w:rsidR="00391B87" w:rsidP="00E43223" w:rsidRDefault="00391B87" w14:paraId="54CD77F8"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Fosters an atmosphere in which people can discuss organizational goals and vision.</w:t>
            </w:r>
          </w:p>
          <w:p w:rsidRPr="00324AFE" w:rsidR="00391B87" w:rsidP="00E43223" w:rsidRDefault="00391B87" w14:paraId="698040E1"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Inspires people to be engaged in the mission and the organization’s goals.</w:t>
            </w:r>
          </w:p>
          <w:p w:rsidRPr="00324AFE" w:rsidR="00391B87" w:rsidP="00E43223" w:rsidRDefault="00391B87" w14:paraId="7845E521"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Outwardly displays optimism about the long-term organizational impact.</w:t>
            </w:r>
          </w:p>
          <w:p w:rsidR="00391B87" w:rsidP="00BC471D" w:rsidRDefault="00391B87" w14:paraId="1AF96571"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Communicates an appropriate sense of urgency to garner support and advance the mission. </w:t>
            </w:r>
          </w:p>
          <w:p w:rsidRPr="00BC471D" w:rsidR="00BC471D" w:rsidP="00BC471D" w:rsidRDefault="00BC471D" w14:paraId="7F96539D" w14:textId="268016DA">
            <w:pPr>
              <w:spacing w:after="0" w:line="240" w:lineRule="auto"/>
              <w:contextualSpacing/>
              <w:rPr>
                <w:rFonts w:ascii="Arial" w:hAnsi="Arial" w:eastAsia="Times New Roman" w:cs="Arial"/>
              </w:rPr>
            </w:pPr>
          </w:p>
        </w:tc>
      </w:tr>
    </w:tbl>
    <w:p w:rsidR="00391B87" w:rsidRDefault="00391B87" w14:paraId="755E5F68" w14:textId="407EFF6F"/>
    <w:p w:rsidR="1723210B" w:rsidP="1723210B" w:rsidRDefault="1723210B" w14:paraId="3B6506B1" w14:textId="755216A5">
      <w:pPr>
        <w:pStyle w:val="Normal"/>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0"/>
        <w:gridCol w:w="9792"/>
      </w:tblGrid>
      <w:tr w:rsidRPr="00324AFE" w:rsidR="008870C7" w:rsidTr="008870C7" w14:paraId="4CE6B8EE" w14:textId="77777777">
        <w:trPr>
          <w:jc w:val="center"/>
        </w:trPr>
        <w:tc>
          <w:tcPr>
            <w:tcW w:w="360" w:type="dxa"/>
            <w:tcBorders>
              <w:top w:val="single" w:color="auto" w:sz="4" w:space="0"/>
              <w:left w:val="single" w:color="auto" w:sz="4" w:space="0"/>
              <w:bottom w:val="nil"/>
              <w:right w:val="nil"/>
            </w:tcBorders>
            <w:shd w:val="clear" w:color="auto" w:fill="C5299B"/>
          </w:tcPr>
          <w:p w:rsidRPr="00324AFE" w:rsidR="008870C7" w:rsidP="00E43223" w:rsidRDefault="008870C7" w14:paraId="2D4A331A" w14:textId="77777777">
            <w:pPr>
              <w:spacing w:after="0" w:line="240" w:lineRule="auto"/>
              <w:ind w:left="720"/>
              <w:contextualSpacing/>
              <w:rPr>
                <w:rFonts w:ascii="Arial" w:hAnsi="Arial" w:eastAsia="Times New Roman" w:cs="Arial"/>
              </w:rPr>
            </w:pPr>
          </w:p>
        </w:tc>
        <w:tc>
          <w:tcPr>
            <w:tcW w:w="8995" w:type="dxa"/>
            <w:tcBorders>
              <w:top w:val="single" w:color="000000" w:themeColor="text1" w:sz="4" w:space="0"/>
              <w:left w:val="nil"/>
              <w:bottom w:val="single" w:color="000000" w:themeColor="text1" w:sz="4" w:space="0"/>
              <w:right w:val="single" w:color="000000" w:themeColor="text1" w:sz="4" w:space="0"/>
            </w:tcBorders>
            <w:shd w:val="clear" w:color="auto" w:fill="C5299B"/>
          </w:tcPr>
          <w:p w:rsidRPr="00324AFE" w:rsidR="008870C7" w:rsidP="00E43223" w:rsidRDefault="008870C7" w14:paraId="12972EAF" w14:textId="77777777">
            <w:pPr>
              <w:spacing w:after="0" w:line="240" w:lineRule="auto"/>
              <w:ind w:left="720"/>
              <w:contextualSpacing/>
              <w:rPr>
                <w:rFonts w:ascii="Arial" w:hAnsi="Arial" w:eastAsia="Times New Roman" w:cs="Arial"/>
              </w:rPr>
            </w:pPr>
          </w:p>
        </w:tc>
      </w:tr>
      <w:tr w:rsidRPr="00324AFE" w:rsidR="008870C7" w:rsidTr="00564B5D" w14:paraId="38C4E56E" w14:textId="77777777">
        <w:trPr>
          <w:jc w:val="center"/>
        </w:trPr>
        <w:tc>
          <w:tcPr>
            <w:tcW w:w="360" w:type="dxa"/>
            <w:tcBorders>
              <w:top w:val="nil"/>
              <w:left w:val="single" w:color="000000" w:themeColor="text1" w:sz="4" w:space="0"/>
              <w:bottom w:val="single" w:color="auto" w:sz="4" w:space="0"/>
              <w:right w:val="single" w:color="000000" w:themeColor="text1" w:sz="4" w:space="0"/>
            </w:tcBorders>
            <w:shd w:val="clear" w:color="auto" w:fill="C5299B"/>
          </w:tcPr>
          <w:p w:rsidRPr="00324AFE" w:rsidR="008870C7" w:rsidP="00E43223" w:rsidRDefault="008870C7" w14:paraId="4A5155A2" w14:textId="77777777">
            <w:pPr>
              <w:spacing w:line="240" w:lineRule="auto"/>
              <w:contextualSpacing/>
              <w:jc w:val="center"/>
              <w:rPr>
                <w:rFonts w:ascii="Arial" w:hAnsi="Arial" w:cs="Arial"/>
                <w:b/>
                <w:bCs/>
              </w:rPr>
            </w:pPr>
          </w:p>
        </w:tc>
        <w:tc>
          <w:tcPr>
            <w:tcW w:w="97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24AFE" w:rsidR="008870C7" w:rsidP="00E43223" w:rsidRDefault="008870C7" w14:paraId="2D4EF328" w14:textId="77777777">
            <w:pPr>
              <w:spacing w:line="240" w:lineRule="auto"/>
              <w:contextualSpacing/>
              <w:jc w:val="center"/>
              <w:rPr>
                <w:rFonts w:ascii="Arial" w:hAnsi="Arial" w:cs="Arial"/>
                <w:b/>
                <w:bCs/>
              </w:rPr>
            </w:pPr>
          </w:p>
          <w:p w:rsidRPr="00D6736A" w:rsidR="008870C7" w:rsidP="00E43223" w:rsidRDefault="008870C7" w14:paraId="48D30E10" w14:textId="77777777">
            <w:pPr>
              <w:spacing w:line="240" w:lineRule="auto"/>
              <w:contextualSpacing/>
              <w:jc w:val="center"/>
              <w:rPr>
                <w:rFonts w:ascii="Arial" w:hAnsi="Arial" w:cs="Arial"/>
                <w:b/>
                <w:bCs/>
                <w:color w:val="C5299B"/>
                <w:sz w:val="28"/>
                <w:szCs w:val="28"/>
              </w:rPr>
            </w:pPr>
            <w:r w:rsidRPr="00D6736A">
              <w:rPr>
                <w:rFonts w:ascii="Arial" w:hAnsi="Arial" w:cs="Arial"/>
                <w:b/>
                <w:bCs/>
                <w:color w:val="C5299B"/>
                <w:sz w:val="28"/>
                <w:szCs w:val="28"/>
              </w:rPr>
              <w:t>Navigates Politics</w:t>
            </w:r>
          </w:p>
          <w:p w:rsidR="008870C7" w:rsidP="00E43223" w:rsidRDefault="008870C7" w14:paraId="63CF4F0E" w14:textId="77777777">
            <w:pPr>
              <w:spacing w:line="240" w:lineRule="auto"/>
              <w:contextualSpacing/>
              <w:jc w:val="center"/>
              <w:rPr>
                <w:rFonts w:ascii="Arial" w:hAnsi="Arial" w:cs="Arial"/>
                <w:color w:val="C5299B"/>
              </w:rPr>
            </w:pPr>
          </w:p>
          <w:p w:rsidRPr="008870C7" w:rsidR="008870C7" w:rsidP="008870C7" w:rsidRDefault="008870C7" w14:paraId="0E8DCE06" w14:textId="0709BECD">
            <w:pPr>
              <w:spacing w:line="240" w:lineRule="auto"/>
              <w:contextualSpacing/>
              <w:jc w:val="center"/>
              <w:rPr>
                <w:rFonts w:ascii="Arial" w:hAnsi="Arial" w:cs="Arial"/>
                <w:i/>
                <w:iCs/>
                <w:color w:val="C5299B"/>
              </w:rPr>
            </w:pPr>
            <w:r w:rsidRPr="00D6736A">
              <w:rPr>
                <w:rFonts w:ascii="Arial" w:hAnsi="Arial" w:cs="Arial"/>
                <w:i/>
                <w:iCs/>
                <w:color w:val="C5299B"/>
              </w:rPr>
              <w:t xml:space="preserve">Effectively navigates organizational politics and </w:t>
            </w:r>
            <w:proofErr w:type="gramStart"/>
            <w:r w:rsidRPr="00D6736A">
              <w:rPr>
                <w:rFonts w:ascii="Arial" w:hAnsi="Arial" w:cs="Arial"/>
                <w:i/>
                <w:iCs/>
                <w:color w:val="C5299B"/>
              </w:rPr>
              <w:t>is able to</w:t>
            </w:r>
            <w:proofErr w:type="gramEnd"/>
            <w:r w:rsidRPr="00D6736A">
              <w:rPr>
                <w:rFonts w:ascii="Arial" w:hAnsi="Arial" w:cs="Arial"/>
                <w:i/>
                <w:iCs/>
                <w:color w:val="C5299B"/>
              </w:rPr>
              <w:t xml:space="preserve"> work through different cultures and competing objectives within the organization.</w:t>
            </w:r>
          </w:p>
          <w:p w:rsidR="008870C7" w:rsidP="00E43223" w:rsidRDefault="008870C7" w14:paraId="71256490" w14:textId="77777777">
            <w:pPr>
              <w:spacing w:after="0" w:line="240" w:lineRule="auto"/>
              <w:ind w:left="720"/>
              <w:contextualSpacing/>
              <w:rPr>
                <w:rFonts w:ascii="Arial" w:hAnsi="Arial" w:eastAsia="Times New Roman" w:cs="Arial"/>
              </w:rPr>
            </w:pPr>
          </w:p>
          <w:p w:rsidRPr="00324AFE" w:rsidR="008870C7" w:rsidP="00E43223" w:rsidRDefault="008870C7" w14:paraId="428FE4D8"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Understand the role of Board of Directors and supports their efforts to effectively govern. </w:t>
            </w:r>
          </w:p>
          <w:p w:rsidRPr="00324AFE" w:rsidR="008870C7" w:rsidP="00E43223" w:rsidRDefault="008870C7" w14:paraId="254B081D"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Leads others in aligning culture with strategy and values.</w:t>
            </w:r>
          </w:p>
          <w:p w:rsidRPr="00324AFE" w:rsidR="008870C7" w:rsidP="00E43223" w:rsidRDefault="008870C7" w14:paraId="4A830B9D"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Effectively balances competing objectives and perspectives in the organization.</w:t>
            </w:r>
          </w:p>
          <w:p w:rsidRPr="00324AFE" w:rsidR="008870C7" w:rsidP="00E43223" w:rsidRDefault="008870C7" w14:paraId="20616007"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Recognizes and helps the organization benefit from differing cultures and business perspectives within the organization.</w:t>
            </w:r>
          </w:p>
          <w:p w:rsidRPr="00324AFE" w:rsidR="008870C7" w:rsidP="00E43223" w:rsidRDefault="008870C7" w14:paraId="52ADA5CA"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Works effectively within the political realities of the organization.</w:t>
            </w:r>
          </w:p>
          <w:p w:rsidRPr="00324AFE" w:rsidR="008870C7" w:rsidP="00E43223" w:rsidRDefault="008870C7" w14:paraId="6ABE0787"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Manages board relationships to ensure organization effectiveness.</w:t>
            </w:r>
          </w:p>
          <w:p w:rsidRPr="00324AFE" w:rsidR="008870C7" w:rsidP="00E43223" w:rsidRDefault="008870C7" w14:paraId="1733BB62"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Reinforces the core values of the organization.</w:t>
            </w:r>
          </w:p>
          <w:p w:rsidRPr="00D6736A" w:rsidR="008870C7" w:rsidP="00E43223" w:rsidRDefault="008870C7" w14:paraId="36A86350"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Ensures that organizational silos or differences do not hamper the organization’s effectiveness</w:t>
            </w:r>
            <w:r>
              <w:rPr>
                <w:rFonts w:ascii="Arial" w:hAnsi="Arial" w:eastAsia="Times New Roman" w:cs="Arial"/>
              </w:rPr>
              <w:t>.</w:t>
            </w:r>
          </w:p>
          <w:p w:rsidRPr="00324AFE" w:rsidR="008870C7" w:rsidP="00E43223" w:rsidRDefault="008870C7" w14:paraId="74F6BD31" w14:textId="77777777">
            <w:pPr>
              <w:spacing w:line="240" w:lineRule="auto"/>
              <w:contextualSpacing/>
              <w:jc w:val="center"/>
              <w:rPr>
                <w:rFonts w:ascii="Arial" w:hAnsi="Arial" w:cs="Arial"/>
                <w:b/>
                <w:bCs/>
              </w:rPr>
            </w:pPr>
          </w:p>
        </w:tc>
      </w:tr>
    </w:tbl>
    <w:p w:rsidR="00391B87" w:rsidRDefault="00391B87" w14:paraId="581E530A" w14:textId="74629825"/>
    <w:p w:rsidR="00F322D5" w:rsidRDefault="00F322D5" w14:paraId="0573C85E" w14:textId="77777777"/>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0"/>
        <w:gridCol w:w="9792"/>
      </w:tblGrid>
      <w:tr w:rsidRPr="00324AFE" w:rsidR="008870C7" w:rsidTr="00E43223" w14:paraId="3B47F541" w14:textId="77777777">
        <w:trPr>
          <w:jc w:val="center"/>
        </w:trPr>
        <w:tc>
          <w:tcPr>
            <w:tcW w:w="360" w:type="dxa"/>
            <w:tcBorders>
              <w:top w:val="single" w:color="auto" w:sz="4" w:space="0"/>
              <w:left w:val="single" w:color="auto" w:sz="4" w:space="0"/>
              <w:bottom w:val="nil"/>
              <w:right w:val="nil"/>
            </w:tcBorders>
            <w:shd w:val="clear" w:color="auto" w:fill="C5299B"/>
          </w:tcPr>
          <w:p w:rsidRPr="00324AFE" w:rsidR="008870C7" w:rsidP="00E43223" w:rsidRDefault="008870C7" w14:paraId="5A1F3223" w14:textId="77777777">
            <w:pPr>
              <w:spacing w:after="0" w:line="240" w:lineRule="auto"/>
              <w:ind w:left="720"/>
              <w:contextualSpacing/>
              <w:rPr>
                <w:rFonts w:ascii="Arial" w:hAnsi="Arial" w:eastAsia="Times New Roman" w:cs="Arial"/>
              </w:rPr>
            </w:pPr>
          </w:p>
        </w:tc>
        <w:tc>
          <w:tcPr>
            <w:tcW w:w="8995" w:type="dxa"/>
            <w:tcBorders>
              <w:top w:val="single" w:color="000000" w:themeColor="text1" w:sz="4" w:space="0"/>
              <w:left w:val="nil"/>
              <w:bottom w:val="single" w:color="000000" w:themeColor="text1" w:sz="4" w:space="0"/>
              <w:right w:val="single" w:color="000000" w:themeColor="text1" w:sz="4" w:space="0"/>
            </w:tcBorders>
            <w:shd w:val="clear" w:color="auto" w:fill="C5299B"/>
          </w:tcPr>
          <w:p w:rsidRPr="00324AFE" w:rsidR="008870C7" w:rsidP="00E43223" w:rsidRDefault="008870C7" w14:paraId="79D353EF" w14:textId="77777777">
            <w:pPr>
              <w:spacing w:after="0" w:line="240" w:lineRule="auto"/>
              <w:ind w:left="720"/>
              <w:contextualSpacing/>
              <w:rPr>
                <w:rFonts w:ascii="Arial" w:hAnsi="Arial" w:eastAsia="Times New Roman" w:cs="Arial"/>
              </w:rPr>
            </w:pPr>
          </w:p>
        </w:tc>
      </w:tr>
      <w:tr w:rsidRPr="00324AFE" w:rsidR="008870C7" w:rsidTr="00564B5D" w14:paraId="69DBE29F" w14:textId="77777777">
        <w:trPr>
          <w:jc w:val="center"/>
        </w:trPr>
        <w:tc>
          <w:tcPr>
            <w:tcW w:w="360" w:type="dxa"/>
            <w:tcBorders>
              <w:top w:val="nil"/>
              <w:left w:val="single" w:color="000000" w:themeColor="text1" w:sz="4" w:space="0"/>
              <w:bottom w:val="single" w:color="auto" w:sz="4" w:space="0"/>
              <w:right w:val="single" w:color="000000" w:themeColor="text1" w:sz="4" w:space="0"/>
            </w:tcBorders>
            <w:shd w:val="clear" w:color="auto" w:fill="C5299B"/>
          </w:tcPr>
          <w:p w:rsidRPr="00324AFE" w:rsidR="008870C7" w:rsidP="00E43223" w:rsidRDefault="008870C7" w14:paraId="52989B26" w14:textId="77777777">
            <w:pPr>
              <w:spacing w:line="240" w:lineRule="auto"/>
              <w:contextualSpacing/>
              <w:rPr>
                <w:rFonts w:ascii="Arial" w:hAnsi="Arial" w:cs="Arial"/>
                <w:b/>
                <w:bCs/>
                <w:color w:val="C5299B"/>
              </w:rPr>
            </w:pPr>
          </w:p>
        </w:tc>
        <w:tc>
          <w:tcPr>
            <w:tcW w:w="97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24AFE" w:rsidR="008870C7" w:rsidP="00E43223" w:rsidRDefault="008870C7" w14:paraId="4384E728" w14:textId="77777777">
            <w:pPr>
              <w:spacing w:line="240" w:lineRule="auto"/>
              <w:contextualSpacing/>
              <w:rPr>
                <w:rFonts w:ascii="Arial" w:hAnsi="Arial" w:cs="Arial"/>
                <w:b/>
                <w:bCs/>
                <w:color w:val="C5299B"/>
              </w:rPr>
            </w:pPr>
          </w:p>
          <w:p w:rsidRPr="00214E96" w:rsidR="008870C7" w:rsidP="00214E96" w:rsidRDefault="008870C7" w14:paraId="389A1D2B" w14:textId="23D60805">
            <w:pPr>
              <w:spacing w:line="240" w:lineRule="auto"/>
              <w:contextualSpacing/>
              <w:jc w:val="center"/>
              <w:rPr>
                <w:rFonts w:ascii="Arial" w:hAnsi="Arial" w:cs="Arial"/>
                <w:b/>
                <w:bCs/>
                <w:color w:val="C5299B"/>
                <w:sz w:val="28"/>
                <w:szCs w:val="28"/>
              </w:rPr>
            </w:pPr>
            <w:r w:rsidRPr="00D6736A">
              <w:rPr>
                <w:rFonts w:ascii="Arial" w:hAnsi="Arial" w:cs="Arial"/>
                <w:b/>
                <w:bCs/>
                <w:color w:val="C5299B"/>
                <w:sz w:val="28"/>
                <w:szCs w:val="28"/>
              </w:rPr>
              <w:t>Demonstrates a Commitment to Inclusivity</w:t>
            </w:r>
          </w:p>
          <w:p w:rsidRPr="00D6736A" w:rsidR="008870C7" w:rsidP="00E43223" w:rsidRDefault="008870C7" w14:paraId="0B5DBAB0" w14:textId="77777777">
            <w:pPr>
              <w:spacing w:after="0" w:line="240" w:lineRule="auto"/>
              <w:contextualSpacing/>
              <w:jc w:val="center"/>
              <w:rPr>
                <w:rFonts w:ascii="Arial" w:hAnsi="Arial" w:eastAsia="Times New Roman" w:cs="Arial"/>
                <w:i/>
                <w:iCs/>
                <w:color w:val="C5299B"/>
              </w:rPr>
            </w:pPr>
            <w:r w:rsidRPr="00D6736A">
              <w:rPr>
                <w:rFonts w:ascii="Arial" w:hAnsi="Arial" w:eastAsia="Times New Roman" w:cs="Arial"/>
                <w:i/>
                <w:iCs/>
                <w:color w:val="C5299B"/>
              </w:rPr>
              <w:t xml:space="preserve">Deeply committed on a personal level to being inclusive and continually works to become aware of and address biases. Aligns strategies and goals to ensure the organization is diverse, equitable and inclusive. </w:t>
            </w:r>
          </w:p>
          <w:p w:rsidR="008870C7" w:rsidP="00E43223" w:rsidRDefault="008870C7" w14:paraId="25CFB107" w14:textId="77777777">
            <w:pPr>
              <w:spacing w:after="0" w:line="240" w:lineRule="auto"/>
              <w:contextualSpacing/>
              <w:jc w:val="center"/>
              <w:rPr>
                <w:rFonts w:ascii="Arial" w:hAnsi="Arial" w:eastAsia="Times New Roman" w:cs="Arial"/>
              </w:rPr>
            </w:pPr>
          </w:p>
          <w:p w:rsidRPr="00324AFE" w:rsidR="008870C7" w:rsidP="00E43223" w:rsidRDefault="008870C7" w14:paraId="2BC73123"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Understands implicit bias and holds self and others accountable for overcoming personal biases. </w:t>
            </w:r>
          </w:p>
          <w:p w:rsidRPr="00324AFE" w:rsidR="008870C7" w:rsidP="00E43223" w:rsidRDefault="008870C7" w14:paraId="13B4CC28"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Embraces cultural differences.</w:t>
            </w:r>
          </w:p>
          <w:p w:rsidRPr="00324AFE" w:rsidR="008870C7" w:rsidP="00E43223" w:rsidRDefault="008870C7" w14:paraId="1A08D61A" w14:textId="77777777">
            <w:pPr>
              <w:numPr>
                <w:ilvl w:val="0"/>
                <w:numId w:val="2"/>
              </w:numPr>
              <w:spacing w:after="0" w:line="240" w:lineRule="auto"/>
              <w:rPr>
                <w:rFonts w:ascii="Arial" w:hAnsi="Arial" w:cs="Arial"/>
              </w:rPr>
            </w:pPr>
            <w:r w:rsidRPr="00324AFE">
              <w:rPr>
                <w:rFonts w:ascii="Arial" w:hAnsi="Arial" w:cs="Arial" w:eastAsiaTheme="minorEastAsia"/>
              </w:rPr>
              <w:t>Works to break down systems of inequity.</w:t>
            </w:r>
          </w:p>
          <w:p w:rsidRPr="00324AFE" w:rsidR="008870C7" w:rsidP="00E43223" w:rsidRDefault="008870C7" w14:paraId="600A666E"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Integrates diversity, equity, and inclusion strategies into all aspects of the organization. </w:t>
            </w:r>
          </w:p>
          <w:p w:rsidRPr="00324AFE" w:rsidR="008870C7" w:rsidP="00E43223" w:rsidRDefault="008870C7" w14:paraId="0A0872A4"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Promotes organizational commitment to diversity, equity, and inclusion. </w:t>
            </w:r>
          </w:p>
          <w:p w:rsidRPr="00324AFE" w:rsidR="008870C7" w:rsidP="00E43223" w:rsidRDefault="008870C7" w14:paraId="0122A78B"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Demonstrates empathy and compassion for others. </w:t>
            </w:r>
          </w:p>
          <w:p w:rsidRPr="00324AFE" w:rsidR="008870C7" w:rsidP="00E43223" w:rsidRDefault="008870C7" w14:paraId="2982282F"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Supports others in cultivating an inclusive mindset. </w:t>
            </w:r>
          </w:p>
          <w:p w:rsidRPr="00324AFE" w:rsidR="008870C7" w:rsidP="00E43223" w:rsidRDefault="008870C7" w14:paraId="014C5EC2" w14:textId="77777777">
            <w:pPr>
              <w:spacing w:after="0" w:line="240" w:lineRule="auto"/>
              <w:contextualSpacing/>
              <w:jc w:val="center"/>
              <w:rPr>
                <w:rFonts w:ascii="Arial" w:hAnsi="Arial" w:eastAsia="Times New Roman" w:cs="Arial"/>
              </w:rPr>
            </w:pPr>
          </w:p>
        </w:tc>
      </w:tr>
    </w:tbl>
    <w:p w:rsidR="007E20E8" w:rsidRDefault="007E20E8" w14:paraId="4B98DF9D" w14:textId="1E0FE923"/>
    <w:p w:rsidR="008A0D11" w:rsidRDefault="008A0D11" w14:paraId="636F9B62" w14:textId="4BA8FD3B"/>
    <w:p w:rsidR="008C58E1" w:rsidRDefault="008C58E1" w14:paraId="356635F7" w14:textId="77777777"/>
    <w:p w:rsidR="008A0D11" w:rsidRDefault="008A0D11" w14:paraId="3E12915E" w14:textId="695F8C20"/>
    <w:p w:rsidR="008A0D11" w:rsidRDefault="008A0D11" w14:paraId="118FA4AF" w14:textId="4EAD871E"/>
    <w:p w:rsidR="008A0D11" w:rsidRDefault="008A0D11" w14:paraId="722576EB" w14:textId="224FFA3A"/>
    <w:p w:rsidR="008A0D11" w:rsidRDefault="008A0D11" w14:paraId="713F496D" w14:textId="77777777"/>
    <w:p w:rsidR="1723210B" w:rsidP="1723210B" w:rsidRDefault="1723210B" w14:paraId="41EF35CC" w14:textId="6A9E89DD">
      <w:pPr>
        <w:pStyle w:val="Normal"/>
      </w:pPr>
    </w:p>
    <w:p w:rsidR="1723210B" w:rsidP="1723210B" w:rsidRDefault="1723210B" w14:paraId="00C1596D" w14:textId="0049DD0F">
      <w:pPr>
        <w:pStyle w:val="Normal"/>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0"/>
        <w:gridCol w:w="9792"/>
      </w:tblGrid>
      <w:tr w:rsidRPr="00324AFE" w:rsidR="007E20E8" w:rsidTr="00E43223" w14:paraId="7D9B5795" w14:textId="77777777">
        <w:trPr>
          <w:jc w:val="center"/>
        </w:trPr>
        <w:tc>
          <w:tcPr>
            <w:tcW w:w="360" w:type="dxa"/>
            <w:tcBorders>
              <w:top w:val="single" w:color="auto" w:sz="4" w:space="0"/>
              <w:left w:val="single" w:color="auto" w:sz="4" w:space="0"/>
              <w:bottom w:val="nil"/>
              <w:right w:val="nil"/>
            </w:tcBorders>
            <w:shd w:val="clear" w:color="auto" w:fill="00A98F"/>
          </w:tcPr>
          <w:p w:rsidRPr="00324AFE" w:rsidR="007E20E8" w:rsidP="00E43223" w:rsidRDefault="007E20E8" w14:paraId="14351EA5" w14:textId="77777777">
            <w:pPr>
              <w:spacing w:after="0" w:line="240" w:lineRule="auto"/>
              <w:ind w:left="720"/>
              <w:contextualSpacing/>
              <w:rPr>
                <w:rFonts w:ascii="Arial" w:hAnsi="Arial" w:eastAsia="Times New Roman" w:cs="Arial"/>
              </w:rPr>
            </w:pPr>
          </w:p>
        </w:tc>
        <w:tc>
          <w:tcPr>
            <w:tcW w:w="8995" w:type="dxa"/>
            <w:tcBorders>
              <w:top w:val="single" w:color="000000" w:themeColor="text1" w:sz="4" w:space="0"/>
              <w:left w:val="nil"/>
              <w:bottom w:val="single" w:color="000000" w:themeColor="text1" w:sz="4" w:space="0"/>
              <w:right w:val="single" w:color="000000" w:themeColor="text1" w:sz="4" w:space="0"/>
            </w:tcBorders>
            <w:shd w:val="clear" w:color="auto" w:fill="00A98F"/>
          </w:tcPr>
          <w:p w:rsidRPr="00324AFE" w:rsidR="007E20E8" w:rsidP="00E43223" w:rsidRDefault="007E20E8" w14:paraId="54E55930" w14:textId="77777777">
            <w:pPr>
              <w:spacing w:after="0" w:line="240" w:lineRule="auto"/>
              <w:ind w:left="720"/>
              <w:contextualSpacing/>
              <w:rPr>
                <w:rFonts w:ascii="Arial" w:hAnsi="Arial" w:eastAsia="Times New Roman" w:cs="Arial"/>
              </w:rPr>
            </w:pPr>
          </w:p>
        </w:tc>
      </w:tr>
      <w:tr w:rsidRPr="00324AFE" w:rsidR="007E20E8" w:rsidTr="00564B5D" w14:paraId="2CB7D6D5" w14:textId="77777777">
        <w:trPr>
          <w:jc w:val="center"/>
        </w:trPr>
        <w:tc>
          <w:tcPr>
            <w:tcW w:w="360" w:type="dxa"/>
            <w:tcBorders>
              <w:top w:val="nil"/>
              <w:left w:val="single" w:color="000000" w:themeColor="text1" w:sz="4" w:space="0"/>
              <w:bottom w:val="single" w:color="000000" w:themeColor="text1" w:sz="4" w:space="0"/>
              <w:right w:val="single" w:color="000000" w:themeColor="text1" w:sz="4" w:space="0"/>
            </w:tcBorders>
            <w:shd w:val="clear" w:color="auto" w:fill="00A98F"/>
          </w:tcPr>
          <w:p w:rsidRPr="00324AFE" w:rsidR="007E20E8" w:rsidP="00E43223" w:rsidRDefault="007E20E8" w14:paraId="4B7BE477" w14:textId="77777777">
            <w:pPr>
              <w:spacing w:line="240" w:lineRule="auto"/>
              <w:contextualSpacing/>
              <w:jc w:val="center"/>
              <w:rPr>
                <w:rFonts w:ascii="Arial" w:hAnsi="Arial" w:cs="Arial"/>
                <w:b/>
                <w:bCs/>
                <w:color w:val="00A98F"/>
              </w:rPr>
            </w:pPr>
          </w:p>
        </w:tc>
        <w:tc>
          <w:tcPr>
            <w:tcW w:w="97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24AFE" w:rsidR="007E20E8" w:rsidP="00E43223" w:rsidRDefault="007E20E8" w14:paraId="6AF89473" w14:textId="77777777">
            <w:pPr>
              <w:spacing w:line="240" w:lineRule="auto"/>
              <w:contextualSpacing/>
              <w:jc w:val="center"/>
              <w:rPr>
                <w:rFonts w:ascii="Arial" w:hAnsi="Arial" w:cs="Arial"/>
                <w:b/>
                <w:bCs/>
                <w:color w:val="00A98F"/>
              </w:rPr>
            </w:pPr>
          </w:p>
          <w:p w:rsidRPr="00214E96" w:rsidR="007E20E8" w:rsidP="00214E96" w:rsidRDefault="007E20E8" w14:paraId="5FF5B6CA" w14:textId="5EE2DE59">
            <w:pPr>
              <w:spacing w:line="240" w:lineRule="auto"/>
              <w:contextualSpacing/>
              <w:jc w:val="center"/>
              <w:rPr>
                <w:rFonts w:ascii="Arial" w:hAnsi="Arial" w:cs="Arial"/>
                <w:b/>
                <w:bCs/>
                <w:color w:val="00A98F"/>
                <w:sz w:val="28"/>
                <w:szCs w:val="28"/>
              </w:rPr>
            </w:pPr>
            <w:r w:rsidRPr="00D6736A">
              <w:rPr>
                <w:rFonts w:ascii="Arial" w:hAnsi="Arial" w:cs="Arial"/>
                <w:b/>
                <w:bCs/>
                <w:color w:val="00A98F"/>
                <w:sz w:val="28"/>
                <w:szCs w:val="28"/>
              </w:rPr>
              <w:t>Seizes Opportunities</w:t>
            </w:r>
          </w:p>
          <w:p w:rsidRPr="00D6736A" w:rsidR="007E20E8" w:rsidP="00E43223" w:rsidRDefault="007E20E8" w14:paraId="707249BB" w14:textId="77777777">
            <w:pPr>
              <w:spacing w:after="0" w:line="240" w:lineRule="auto"/>
              <w:contextualSpacing/>
              <w:jc w:val="center"/>
              <w:rPr>
                <w:rFonts w:ascii="Arial" w:hAnsi="Arial" w:eastAsia="Times New Roman" w:cs="Arial"/>
                <w:i/>
                <w:iCs/>
                <w:color w:val="00A98F"/>
              </w:rPr>
            </w:pPr>
            <w:r w:rsidRPr="00D6736A">
              <w:rPr>
                <w:rFonts w:ascii="Arial" w:hAnsi="Arial" w:eastAsia="Times New Roman" w:cs="Arial"/>
                <w:i/>
                <w:iCs/>
                <w:color w:val="00A98F"/>
              </w:rPr>
              <w:t>Is proactive and takes initiative and ownership for success. Anticipates potential obstacles. Does not wait to be told what to do. Exhibits a bias toward action.  Ability to work independently for extended periods with minimal support and approval.</w:t>
            </w:r>
          </w:p>
          <w:p w:rsidR="007E20E8" w:rsidP="00E43223" w:rsidRDefault="007E20E8" w14:paraId="6B838FC7" w14:textId="77777777">
            <w:pPr>
              <w:spacing w:after="0" w:line="240" w:lineRule="auto"/>
              <w:contextualSpacing/>
              <w:jc w:val="center"/>
              <w:rPr>
                <w:rFonts w:ascii="Arial" w:hAnsi="Arial" w:eastAsia="Times New Roman" w:cs="Arial"/>
                <w:color w:val="00A98F"/>
              </w:rPr>
            </w:pPr>
          </w:p>
          <w:p w:rsidRPr="00324AFE" w:rsidR="007E20E8" w:rsidP="00E43223" w:rsidRDefault="007E20E8" w14:paraId="312FC772"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Takes initiative with an appropriate sense of urgency.  </w:t>
            </w:r>
          </w:p>
          <w:p w:rsidRPr="00324AFE" w:rsidR="007E20E8" w:rsidP="00E43223" w:rsidRDefault="007E20E8" w14:paraId="11032786"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Anticipates and plans for potential obstacles.</w:t>
            </w:r>
          </w:p>
          <w:p w:rsidRPr="00324AFE" w:rsidR="007E20E8" w:rsidP="00E43223" w:rsidRDefault="007E20E8" w14:paraId="4110019E"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Able to quickly take advantage of opportunities or pivot when necessary to ensure relevancy. </w:t>
            </w:r>
          </w:p>
          <w:p w:rsidRPr="00324AFE" w:rsidR="007E20E8" w:rsidP="00E43223" w:rsidRDefault="007E20E8" w14:paraId="1E1ADE3F" w14:textId="77777777">
            <w:pPr>
              <w:numPr>
                <w:ilvl w:val="0"/>
                <w:numId w:val="2"/>
              </w:numPr>
              <w:spacing w:after="0" w:line="240" w:lineRule="auto"/>
              <w:contextualSpacing/>
              <w:rPr>
                <w:rFonts w:ascii="Arial" w:hAnsi="Arial" w:eastAsia="Times New Roman" w:cs="Arial"/>
              </w:rPr>
            </w:pPr>
            <w:proofErr w:type="gramStart"/>
            <w:r w:rsidRPr="00324AFE">
              <w:rPr>
                <w:rFonts w:ascii="Arial" w:hAnsi="Arial" w:eastAsia="Times New Roman" w:cs="Arial"/>
              </w:rPr>
              <w:t>Takes action</w:t>
            </w:r>
            <w:proofErr w:type="gramEnd"/>
            <w:r w:rsidRPr="00324AFE">
              <w:rPr>
                <w:rFonts w:ascii="Arial" w:hAnsi="Arial" w:eastAsia="Times New Roman" w:cs="Arial"/>
              </w:rPr>
              <w:t xml:space="preserve"> and avoids over-analysis.</w:t>
            </w:r>
          </w:p>
          <w:p w:rsidRPr="00324AFE" w:rsidR="007E20E8" w:rsidP="00E43223" w:rsidRDefault="007E20E8" w14:paraId="07CCD42F"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Takes ownership of difficult decisions.</w:t>
            </w:r>
          </w:p>
          <w:p w:rsidRPr="00324AFE" w:rsidR="007E20E8" w:rsidP="00E43223" w:rsidRDefault="007E20E8" w14:paraId="57F4B284"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Accomplishes tasks with minimal support or direction.</w:t>
            </w:r>
          </w:p>
          <w:p w:rsidRPr="00324AFE" w:rsidR="007E20E8" w:rsidP="00E43223" w:rsidRDefault="007E20E8" w14:paraId="61714892"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Expects high performance and pushes personal performance.</w:t>
            </w:r>
          </w:p>
          <w:p w:rsidRPr="00324AFE" w:rsidR="007E20E8" w:rsidP="00E43223" w:rsidRDefault="007E20E8" w14:paraId="51F9E1FA"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Takes personal responsibility for self-development.</w:t>
            </w:r>
          </w:p>
          <w:p w:rsidRPr="00324AFE" w:rsidR="007E20E8" w:rsidP="00E43223" w:rsidRDefault="007E20E8" w14:paraId="7A5F24F5"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Seeks expert guidance or resources when needed.</w:t>
            </w:r>
          </w:p>
          <w:p w:rsidRPr="00324AFE" w:rsidR="007E20E8" w:rsidP="00E43223" w:rsidRDefault="007E20E8" w14:paraId="2F19D5D9"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Overcomes performance barriers.</w:t>
            </w:r>
          </w:p>
          <w:p w:rsidRPr="00324AFE" w:rsidR="007E20E8" w:rsidP="00E43223" w:rsidRDefault="007E20E8" w14:paraId="0D2DAFA4" w14:textId="77777777">
            <w:pPr>
              <w:spacing w:after="0" w:line="240" w:lineRule="auto"/>
              <w:contextualSpacing/>
              <w:jc w:val="center"/>
              <w:rPr>
                <w:rFonts w:ascii="Arial" w:hAnsi="Arial" w:eastAsia="Times New Roman" w:cs="Arial"/>
                <w:color w:val="00A98F"/>
              </w:rPr>
            </w:pPr>
          </w:p>
        </w:tc>
      </w:tr>
    </w:tbl>
    <w:p w:rsidR="003F2BF3" w:rsidRDefault="003F2BF3" w14:paraId="0E2D74BA" w14:textId="0B9C8662"/>
    <w:p w:rsidR="00F322D5" w:rsidRDefault="00F322D5" w14:paraId="0EDC0C0F" w14:textId="77777777"/>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0"/>
        <w:gridCol w:w="9792"/>
      </w:tblGrid>
      <w:tr w:rsidRPr="00324AFE" w:rsidR="00EC2D6B" w:rsidTr="00E43223" w14:paraId="3269F8C8" w14:textId="77777777">
        <w:trPr>
          <w:jc w:val="center"/>
        </w:trPr>
        <w:tc>
          <w:tcPr>
            <w:tcW w:w="360" w:type="dxa"/>
            <w:tcBorders>
              <w:top w:val="single" w:color="auto" w:sz="4" w:space="0"/>
              <w:left w:val="single" w:color="auto" w:sz="4" w:space="0"/>
              <w:bottom w:val="nil"/>
              <w:right w:val="nil"/>
            </w:tcBorders>
            <w:shd w:val="clear" w:color="auto" w:fill="00A98F"/>
          </w:tcPr>
          <w:p w:rsidRPr="00324AFE" w:rsidR="00EC2D6B" w:rsidP="00E43223" w:rsidRDefault="00EC2D6B" w14:paraId="57378DA3" w14:textId="77777777">
            <w:pPr>
              <w:pStyle w:val="ListParagraph"/>
              <w:spacing w:after="0" w:line="240" w:lineRule="auto"/>
              <w:rPr>
                <w:rFonts w:ascii="Arial" w:hAnsi="Arial" w:eastAsia="Times New Roman" w:cs="Arial"/>
              </w:rPr>
            </w:pPr>
          </w:p>
        </w:tc>
        <w:tc>
          <w:tcPr>
            <w:tcW w:w="8995" w:type="dxa"/>
            <w:tcBorders>
              <w:left w:val="nil"/>
            </w:tcBorders>
            <w:shd w:val="clear" w:color="auto" w:fill="00A98F"/>
          </w:tcPr>
          <w:p w:rsidRPr="00324AFE" w:rsidR="00EC2D6B" w:rsidP="00E43223" w:rsidRDefault="00EC2D6B" w14:paraId="09418A79" w14:textId="77777777">
            <w:pPr>
              <w:pStyle w:val="ListParagraph"/>
              <w:spacing w:after="0" w:line="240" w:lineRule="auto"/>
              <w:rPr>
                <w:rFonts w:ascii="Arial" w:hAnsi="Arial" w:eastAsia="Times New Roman" w:cs="Arial"/>
              </w:rPr>
            </w:pPr>
          </w:p>
        </w:tc>
      </w:tr>
      <w:tr w:rsidRPr="00324AFE" w:rsidR="00EC2D6B" w:rsidTr="00564B5D" w14:paraId="77B89DB4" w14:textId="77777777">
        <w:trPr>
          <w:jc w:val="center"/>
        </w:trPr>
        <w:tc>
          <w:tcPr>
            <w:tcW w:w="360" w:type="dxa"/>
            <w:tcBorders>
              <w:top w:val="nil"/>
              <w:left w:val="single" w:color="000000" w:themeColor="text1" w:sz="4" w:space="0"/>
              <w:bottom w:val="single" w:color="auto" w:sz="4" w:space="0"/>
              <w:right w:val="single" w:color="000000" w:themeColor="text1" w:sz="4" w:space="0"/>
            </w:tcBorders>
            <w:shd w:val="clear" w:color="auto" w:fill="00A98F"/>
          </w:tcPr>
          <w:p w:rsidRPr="00324AFE" w:rsidR="00EC2D6B" w:rsidP="00E43223" w:rsidRDefault="00EC2D6B" w14:paraId="2679ECAC" w14:textId="77777777">
            <w:pPr>
              <w:spacing w:after="0" w:line="240" w:lineRule="auto"/>
              <w:contextualSpacing/>
              <w:jc w:val="center"/>
              <w:rPr>
                <w:rFonts w:ascii="Arial" w:hAnsi="Arial" w:eastAsia="Times New Roman" w:cs="Arial"/>
              </w:rPr>
            </w:pPr>
          </w:p>
        </w:tc>
        <w:tc>
          <w:tcPr>
            <w:tcW w:w="97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24AFE" w:rsidR="00EC2D6B" w:rsidP="00E43223" w:rsidRDefault="00EC2D6B" w14:paraId="2E79380F" w14:textId="77777777">
            <w:pPr>
              <w:spacing w:after="0" w:line="240" w:lineRule="auto"/>
              <w:contextualSpacing/>
              <w:jc w:val="center"/>
              <w:rPr>
                <w:rFonts w:ascii="Arial" w:hAnsi="Arial" w:eastAsia="Times New Roman" w:cs="Arial"/>
              </w:rPr>
            </w:pPr>
            <w:r w:rsidRPr="00324AFE">
              <w:rPr>
                <w:rFonts w:ascii="Arial" w:hAnsi="Arial" w:eastAsia="Times New Roman" w:cs="Arial"/>
              </w:rPr>
              <w:br w:type="page"/>
            </w:r>
          </w:p>
          <w:p w:rsidRPr="00214E96" w:rsidR="00EC2D6B" w:rsidP="00214E96" w:rsidRDefault="00EC2D6B" w14:paraId="70141DF5" w14:textId="534FDB45">
            <w:pPr>
              <w:spacing w:after="0" w:line="240" w:lineRule="auto"/>
              <w:contextualSpacing/>
              <w:jc w:val="center"/>
              <w:rPr>
                <w:rFonts w:ascii="Arial" w:hAnsi="Arial" w:eastAsia="Times New Roman" w:cs="Arial"/>
                <w:color w:val="00A98F"/>
                <w:sz w:val="28"/>
                <w:szCs w:val="28"/>
              </w:rPr>
            </w:pPr>
            <w:r w:rsidRPr="00D6736A">
              <w:rPr>
                <w:rFonts w:ascii="Arial" w:hAnsi="Arial" w:cs="Arial"/>
                <w:b/>
                <w:bCs/>
                <w:color w:val="00A98F"/>
                <w:sz w:val="28"/>
                <w:szCs w:val="28"/>
              </w:rPr>
              <w:t>Demonstrates Financial Acumen</w:t>
            </w:r>
          </w:p>
          <w:p w:rsidRPr="00D6736A" w:rsidR="00EC2D6B" w:rsidP="00E43223" w:rsidRDefault="00EC2D6B" w14:paraId="4ECE3F28" w14:textId="77777777">
            <w:pPr>
              <w:spacing w:after="0" w:line="240" w:lineRule="auto"/>
              <w:contextualSpacing/>
              <w:jc w:val="center"/>
              <w:rPr>
                <w:rFonts w:ascii="Arial" w:hAnsi="Arial" w:eastAsia="Times New Roman" w:cs="Arial"/>
                <w:i/>
                <w:iCs/>
                <w:color w:val="00A98F"/>
              </w:rPr>
            </w:pPr>
            <w:r w:rsidRPr="00D6736A">
              <w:rPr>
                <w:rFonts w:ascii="Arial" w:hAnsi="Arial" w:eastAsia="Times New Roman" w:cs="Arial"/>
                <w:i/>
                <w:iCs/>
                <w:color w:val="00A98F"/>
              </w:rPr>
              <w:t>Understands the organization's financial environment, uses resources wisely and makes fiscally responsible decisions.</w:t>
            </w:r>
          </w:p>
          <w:p w:rsidR="00EC2D6B" w:rsidP="00E43223" w:rsidRDefault="00EC2D6B" w14:paraId="5959C4CF" w14:textId="77777777">
            <w:pPr>
              <w:spacing w:after="0" w:line="240" w:lineRule="auto"/>
              <w:contextualSpacing/>
              <w:jc w:val="center"/>
              <w:rPr>
                <w:rFonts w:ascii="Arial" w:hAnsi="Arial" w:eastAsia="Times New Roman" w:cs="Arial"/>
              </w:rPr>
            </w:pPr>
          </w:p>
          <w:p w:rsidR="00EC2D6B" w:rsidP="00E43223" w:rsidRDefault="00EC2D6B" w14:paraId="63E02CE3" w14:textId="77777777">
            <w:pPr>
              <w:numPr>
                <w:ilvl w:val="0"/>
                <w:numId w:val="2"/>
              </w:numPr>
              <w:spacing w:after="0" w:line="240" w:lineRule="auto"/>
              <w:contextualSpacing/>
              <w:rPr>
                <w:rFonts w:ascii="Arial" w:hAnsi="Arial" w:eastAsia="Times New Roman" w:cs="Arial"/>
              </w:rPr>
            </w:pPr>
            <w:r>
              <w:rPr>
                <w:rFonts w:ascii="Arial" w:hAnsi="Arial" w:eastAsia="Times New Roman" w:cs="Arial"/>
              </w:rPr>
              <w:t xml:space="preserve">Demonstrates clear understanding of the organization’s financial position, </w:t>
            </w:r>
            <w:proofErr w:type="gramStart"/>
            <w:r>
              <w:rPr>
                <w:rFonts w:ascii="Arial" w:hAnsi="Arial" w:eastAsia="Times New Roman" w:cs="Arial"/>
              </w:rPr>
              <w:t>risks</w:t>
            </w:r>
            <w:proofErr w:type="gramEnd"/>
            <w:r>
              <w:rPr>
                <w:rFonts w:ascii="Arial" w:hAnsi="Arial" w:eastAsia="Times New Roman" w:cs="Arial"/>
              </w:rPr>
              <w:t xml:space="preserve"> and liabilities</w:t>
            </w:r>
          </w:p>
          <w:p w:rsidRPr="00324AFE" w:rsidR="00EC2D6B" w:rsidP="00E43223" w:rsidRDefault="00EC2D6B" w14:paraId="2A26EBB0"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Understands the drivers of financial success.</w:t>
            </w:r>
          </w:p>
          <w:p w:rsidRPr="00324AFE" w:rsidR="00EC2D6B" w:rsidP="00E43223" w:rsidRDefault="00EC2D6B" w14:paraId="322C9601"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Monitors the organization’s progress toward its financial goals.</w:t>
            </w:r>
          </w:p>
          <w:p w:rsidRPr="00324AFE" w:rsidR="00EC2D6B" w:rsidP="00E43223" w:rsidRDefault="00EC2D6B" w14:paraId="738380BF"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Analyzes and communicates financial trend data. </w:t>
            </w:r>
          </w:p>
          <w:p w:rsidRPr="00324AFE" w:rsidR="00EC2D6B" w:rsidP="00E43223" w:rsidRDefault="00EC2D6B" w14:paraId="16EF1E2B"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Keeps abreast of broader economic data and trends that impact the organization.</w:t>
            </w:r>
          </w:p>
          <w:p w:rsidRPr="00324AFE" w:rsidR="00EC2D6B" w:rsidP="00E43223" w:rsidRDefault="00EC2D6B" w14:paraId="6E6517FB"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Protects the financial health of the organization.</w:t>
            </w:r>
          </w:p>
          <w:p w:rsidRPr="00324AFE" w:rsidR="00EC2D6B" w:rsidP="00E43223" w:rsidRDefault="00EC2D6B" w14:paraId="3755F983"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Manages with the key financial performance indicators of the organization as a priority.</w:t>
            </w:r>
          </w:p>
          <w:p w:rsidRPr="00324AFE" w:rsidR="00EC2D6B" w:rsidP="00E43223" w:rsidRDefault="00EC2D6B" w14:paraId="7851DDD8" w14:textId="77777777">
            <w:pPr>
              <w:spacing w:after="0" w:line="240" w:lineRule="auto"/>
              <w:contextualSpacing/>
              <w:jc w:val="center"/>
              <w:rPr>
                <w:rFonts w:ascii="Arial" w:hAnsi="Arial" w:eastAsia="Times New Roman" w:cs="Arial"/>
              </w:rPr>
            </w:pPr>
          </w:p>
        </w:tc>
      </w:tr>
    </w:tbl>
    <w:p w:rsidR="007E20E8" w:rsidRDefault="007E20E8" w14:paraId="11C207A8" w14:textId="1ACE0411"/>
    <w:p w:rsidR="003D61F5" w:rsidRDefault="003D61F5" w14:paraId="09616981" w14:textId="79193700"/>
    <w:p w:rsidR="003D61F5" w:rsidRDefault="003D61F5" w14:paraId="57600398" w14:textId="1976BD28"/>
    <w:p w:rsidR="003D61F5" w:rsidRDefault="003D61F5" w14:paraId="7B436053" w14:textId="62D34437"/>
    <w:p w:rsidR="003D61F5" w:rsidRDefault="003D61F5" w14:paraId="5DECD9C1" w14:textId="626AB0E8"/>
    <w:p w:rsidR="003D61F5" w:rsidRDefault="003D61F5" w14:paraId="32118E6C" w14:textId="66918C6A"/>
    <w:p w:rsidR="003D61F5" w:rsidRDefault="003D61F5" w14:paraId="78C4ADC6" w14:textId="77777777"/>
    <w:p w:rsidR="1723210B" w:rsidP="1723210B" w:rsidRDefault="1723210B" w14:paraId="3222D101" w14:textId="57F8E58B">
      <w:pPr>
        <w:pStyle w:val="Normal"/>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0"/>
        <w:gridCol w:w="9792"/>
      </w:tblGrid>
      <w:tr w:rsidRPr="00324AFE" w:rsidR="00E44667" w:rsidTr="007E20E8" w14:paraId="0D50273B" w14:textId="77777777">
        <w:trPr>
          <w:jc w:val="center"/>
        </w:trPr>
        <w:tc>
          <w:tcPr>
            <w:tcW w:w="360" w:type="dxa"/>
            <w:tcBorders>
              <w:top w:val="single" w:color="auto" w:sz="4" w:space="0"/>
              <w:left w:val="single" w:color="auto" w:sz="4" w:space="0"/>
              <w:bottom w:val="nil"/>
              <w:right w:val="nil"/>
            </w:tcBorders>
            <w:shd w:val="clear" w:color="auto" w:fill="00A98F"/>
          </w:tcPr>
          <w:p w:rsidRPr="00324AFE" w:rsidR="00E44667" w:rsidP="00E43223" w:rsidRDefault="00E44667" w14:paraId="7DE8C143" w14:textId="77777777">
            <w:pPr>
              <w:spacing w:after="0" w:line="240" w:lineRule="auto"/>
              <w:ind w:left="720"/>
              <w:contextualSpacing/>
              <w:rPr>
                <w:rFonts w:ascii="Arial" w:hAnsi="Arial" w:eastAsia="Times New Roman" w:cs="Arial"/>
              </w:rPr>
            </w:pPr>
          </w:p>
        </w:tc>
        <w:tc>
          <w:tcPr>
            <w:tcW w:w="8995" w:type="dxa"/>
            <w:tcBorders>
              <w:top w:val="single" w:color="000000" w:themeColor="text1" w:sz="4" w:space="0"/>
              <w:left w:val="nil"/>
              <w:bottom w:val="single" w:color="000000" w:themeColor="text1" w:sz="4" w:space="0"/>
              <w:right w:val="single" w:color="000000" w:themeColor="text1" w:sz="4" w:space="0"/>
            </w:tcBorders>
            <w:shd w:val="clear" w:color="auto" w:fill="00A98F"/>
          </w:tcPr>
          <w:p w:rsidRPr="00324AFE" w:rsidR="00E44667" w:rsidP="00E43223" w:rsidRDefault="00E44667" w14:paraId="654B1ACD" w14:textId="77777777">
            <w:pPr>
              <w:spacing w:after="0" w:line="240" w:lineRule="auto"/>
              <w:ind w:left="720"/>
              <w:contextualSpacing/>
              <w:rPr>
                <w:rFonts w:ascii="Arial" w:hAnsi="Arial" w:eastAsia="Times New Roman" w:cs="Arial"/>
              </w:rPr>
            </w:pPr>
          </w:p>
        </w:tc>
      </w:tr>
      <w:tr w:rsidRPr="00324AFE" w:rsidR="00E44667" w:rsidTr="00564B5D" w14:paraId="5173E578" w14:textId="77777777">
        <w:trPr>
          <w:jc w:val="center"/>
        </w:trPr>
        <w:tc>
          <w:tcPr>
            <w:tcW w:w="360" w:type="dxa"/>
            <w:tcBorders>
              <w:top w:val="nil"/>
              <w:left w:val="single" w:color="000000" w:themeColor="text1" w:sz="4" w:space="0"/>
              <w:bottom w:val="single" w:color="auto" w:sz="4" w:space="0"/>
              <w:right w:val="single" w:color="000000" w:themeColor="text1" w:sz="4" w:space="0"/>
            </w:tcBorders>
            <w:shd w:val="clear" w:color="auto" w:fill="00A98F"/>
          </w:tcPr>
          <w:p w:rsidRPr="00324AFE" w:rsidR="00E44667" w:rsidP="00E43223" w:rsidRDefault="00E44667" w14:paraId="56FDC678" w14:textId="77777777">
            <w:pPr>
              <w:spacing w:line="240" w:lineRule="auto"/>
              <w:contextualSpacing/>
              <w:jc w:val="center"/>
              <w:rPr>
                <w:rFonts w:ascii="Arial" w:hAnsi="Arial" w:cs="Arial"/>
                <w:b/>
                <w:bCs/>
              </w:rPr>
            </w:pPr>
          </w:p>
        </w:tc>
        <w:tc>
          <w:tcPr>
            <w:tcW w:w="97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24AFE" w:rsidR="00E44667" w:rsidP="00E43223" w:rsidRDefault="00E44667" w14:paraId="60B3C0BC" w14:textId="77777777">
            <w:pPr>
              <w:spacing w:line="240" w:lineRule="auto"/>
              <w:contextualSpacing/>
              <w:jc w:val="center"/>
              <w:rPr>
                <w:rFonts w:ascii="Arial" w:hAnsi="Arial" w:cs="Arial"/>
                <w:b/>
                <w:bCs/>
              </w:rPr>
            </w:pPr>
          </w:p>
          <w:p w:rsidRPr="00214E96" w:rsidR="00E44667" w:rsidP="00214E96" w:rsidRDefault="00E44667" w14:paraId="732C0DF6" w14:textId="69005819">
            <w:pPr>
              <w:spacing w:line="240" w:lineRule="auto"/>
              <w:contextualSpacing/>
              <w:jc w:val="center"/>
              <w:rPr>
                <w:rFonts w:ascii="Arial" w:hAnsi="Arial" w:cs="Arial"/>
                <w:b/>
                <w:bCs/>
                <w:color w:val="00A98F"/>
                <w:sz w:val="28"/>
                <w:szCs w:val="28"/>
              </w:rPr>
            </w:pPr>
            <w:r w:rsidRPr="00D6736A">
              <w:rPr>
                <w:rFonts w:ascii="Arial" w:hAnsi="Arial" w:cs="Arial"/>
                <w:b/>
                <w:bCs/>
                <w:color w:val="00A98F"/>
                <w:sz w:val="28"/>
                <w:szCs w:val="28"/>
              </w:rPr>
              <w:t>Raises Funds (Fund Development)</w:t>
            </w:r>
          </w:p>
          <w:p w:rsidRPr="00D6736A" w:rsidR="00E44667" w:rsidP="00E43223" w:rsidRDefault="00E44667" w14:paraId="7C207D8A" w14:textId="77777777">
            <w:pPr>
              <w:spacing w:line="240" w:lineRule="auto"/>
              <w:contextualSpacing/>
              <w:jc w:val="center"/>
              <w:rPr>
                <w:rFonts w:ascii="Arial" w:hAnsi="Arial" w:cs="Arial"/>
                <w:i/>
                <w:iCs/>
                <w:color w:val="00A98F"/>
              </w:rPr>
            </w:pPr>
            <w:r w:rsidRPr="00D6736A">
              <w:rPr>
                <w:rFonts w:ascii="Arial" w:hAnsi="Arial" w:cs="Arial"/>
                <w:i/>
                <w:iCs/>
                <w:color w:val="00A98F"/>
              </w:rPr>
              <w:t xml:space="preserve">Knowledgeable on all aspects of successful and strategic fundraising. Develops fundraising plan and sets specific goals. Leverages diverse revenue streams to contribute to financial stability. Savvy at calculating return on investment across varied fundraising initiatives. </w:t>
            </w:r>
          </w:p>
          <w:p w:rsidR="00E44667" w:rsidP="00E43223" w:rsidRDefault="00E44667" w14:paraId="057D1BFC" w14:textId="77777777">
            <w:pPr>
              <w:spacing w:line="240" w:lineRule="auto"/>
              <w:contextualSpacing/>
              <w:jc w:val="center"/>
              <w:rPr>
                <w:rFonts w:ascii="Arial" w:hAnsi="Arial" w:eastAsia="Times New Roman" w:cs="Arial"/>
              </w:rPr>
            </w:pPr>
          </w:p>
          <w:p w:rsidR="00E44667" w:rsidP="00E43223" w:rsidRDefault="00E44667" w14:paraId="2BA747F9"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Develops effective strategies by being attuned to emerging trends in nonprofit fundraising.</w:t>
            </w:r>
          </w:p>
          <w:p w:rsidRPr="00324AFE" w:rsidR="00E44667" w:rsidP="00E43223" w:rsidRDefault="00E44667" w14:paraId="4B80E27D"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Identifies the organizations fundraising requirements. Develops fundraising goals and tactics to achieve strategic plan and budget. </w:t>
            </w:r>
          </w:p>
          <w:p w:rsidRPr="00324AFE" w:rsidR="00E44667" w:rsidP="00E43223" w:rsidRDefault="00E44667" w14:paraId="2A7DB6BE"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Establishes and effectively communicates a case for support. </w:t>
            </w:r>
          </w:p>
          <w:p w:rsidRPr="00324AFE" w:rsidR="00E44667" w:rsidP="00E43223" w:rsidRDefault="00E44667" w14:paraId="33D86EFE" w14:textId="77777777">
            <w:pPr>
              <w:numPr>
                <w:ilvl w:val="0"/>
                <w:numId w:val="2"/>
              </w:numPr>
              <w:spacing w:after="0" w:line="240" w:lineRule="auto"/>
              <w:rPr>
                <w:rFonts w:ascii="Arial" w:hAnsi="Arial" w:cs="Arial"/>
              </w:rPr>
            </w:pPr>
            <w:r w:rsidRPr="00324AFE">
              <w:rPr>
                <w:rFonts w:ascii="Arial" w:hAnsi="Arial" w:eastAsia="Times New Roman" w:cs="Arial"/>
              </w:rPr>
              <w:t>Recognizes the importance of relationship building in successful fund development</w:t>
            </w:r>
          </w:p>
          <w:p w:rsidRPr="00324AFE" w:rsidR="00E44667" w:rsidP="00E43223" w:rsidRDefault="00E44667" w14:paraId="1126C331"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Strategic and successful in cultivating and stewarding relationships. </w:t>
            </w:r>
          </w:p>
          <w:p w:rsidRPr="00324AFE" w:rsidR="00E44667" w:rsidP="00E43223" w:rsidRDefault="00E44667" w14:paraId="171AFC21"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Effectively implements fundraising strategies and tactics.</w:t>
            </w:r>
          </w:p>
          <w:p w:rsidRPr="00324AFE" w:rsidR="00E44667" w:rsidP="00E43223" w:rsidRDefault="00E44667" w14:paraId="014742DA"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Oversees fundraising functions of the organization.</w:t>
            </w:r>
          </w:p>
          <w:p w:rsidR="007E20E8" w:rsidP="007E20E8" w:rsidRDefault="00E44667" w14:paraId="3D471AD5"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Evaluate the effectiveness of fundraising strategies and associated initiatives. </w:t>
            </w:r>
          </w:p>
          <w:p w:rsidRPr="007E20E8" w:rsidR="00E44667" w:rsidP="007E20E8" w:rsidRDefault="00E44667" w14:paraId="10D834F2" w14:textId="2F391E2B">
            <w:pPr>
              <w:spacing w:after="0" w:line="240" w:lineRule="auto"/>
              <w:ind w:left="720"/>
              <w:contextualSpacing/>
              <w:rPr>
                <w:rFonts w:ascii="Arial" w:hAnsi="Arial" w:eastAsia="Times New Roman" w:cs="Arial"/>
              </w:rPr>
            </w:pPr>
            <w:r w:rsidRPr="001F27CB">
              <w:rPr>
                <w:rFonts w:ascii="Arial" w:hAnsi="Arial" w:eastAsia="Times New Roman" w:cs="Arial"/>
              </w:rPr>
              <w:t xml:space="preserve"> </w:t>
            </w:r>
          </w:p>
        </w:tc>
      </w:tr>
    </w:tbl>
    <w:p w:rsidR="003F2BF3" w:rsidRDefault="003F2BF3" w14:paraId="70205D65" w14:textId="34543368"/>
    <w:p w:rsidR="00F322D5" w:rsidRDefault="00F322D5" w14:paraId="1D44EE4E" w14:textId="77777777"/>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0"/>
        <w:gridCol w:w="9792"/>
      </w:tblGrid>
      <w:tr w:rsidRPr="00324AFE" w:rsidR="00BE0811" w:rsidTr="007E20E8" w14:paraId="6B7FB5CB" w14:textId="77777777">
        <w:trPr>
          <w:jc w:val="center"/>
        </w:trPr>
        <w:tc>
          <w:tcPr>
            <w:tcW w:w="360" w:type="dxa"/>
            <w:tcBorders>
              <w:top w:val="single" w:color="auto" w:sz="4" w:space="0"/>
              <w:left w:val="single" w:color="auto" w:sz="4" w:space="0"/>
              <w:bottom w:val="nil"/>
              <w:right w:val="nil"/>
            </w:tcBorders>
            <w:shd w:val="clear" w:color="auto" w:fill="00A98F"/>
          </w:tcPr>
          <w:p w:rsidRPr="00324AFE" w:rsidR="00BE0811" w:rsidP="00B01B9D" w:rsidRDefault="00BE0811" w14:paraId="02FC424F" w14:textId="77777777">
            <w:pPr>
              <w:spacing w:after="0" w:line="240" w:lineRule="auto"/>
              <w:contextualSpacing/>
              <w:rPr>
                <w:rFonts w:ascii="Arial" w:hAnsi="Arial" w:eastAsia="Times New Roman" w:cs="Arial"/>
              </w:rPr>
            </w:pPr>
          </w:p>
        </w:tc>
        <w:tc>
          <w:tcPr>
            <w:tcW w:w="8995" w:type="dxa"/>
            <w:tcBorders>
              <w:top w:val="single" w:color="000000" w:themeColor="text1" w:sz="4" w:space="0"/>
              <w:left w:val="nil"/>
              <w:bottom w:val="single" w:color="000000" w:themeColor="text1" w:sz="4" w:space="0"/>
              <w:right w:val="single" w:color="000000" w:themeColor="text1" w:sz="4" w:space="0"/>
            </w:tcBorders>
            <w:shd w:val="clear" w:color="auto" w:fill="00A98F"/>
          </w:tcPr>
          <w:p w:rsidRPr="00324AFE" w:rsidR="00BE0811" w:rsidP="00B01B9D" w:rsidRDefault="00BE0811" w14:paraId="22888C6B" w14:textId="77777777">
            <w:pPr>
              <w:spacing w:after="0" w:line="240" w:lineRule="auto"/>
              <w:contextualSpacing/>
              <w:rPr>
                <w:rFonts w:ascii="Arial" w:hAnsi="Arial" w:eastAsia="Times New Roman" w:cs="Arial"/>
              </w:rPr>
            </w:pPr>
          </w:p>
        </w:tc>
      </w:tr>
      <w:tr w:rsidRPr="00324AFE" w:rsidR="00B01B9D" w:rsidTr="003D61F5" w14:paraId="09634346" w14:textId="77777777">
        <w:trPr>
          <w:jc w:val="center"/>
        </w:trPr>
        <w:tc>
          <w:tcPr>
            <w:tcW w:w="360" w:type="dxa"/>
            <w:tcBorders>
              <w:top w:val="nil"/>
              <w:left w:val="single" w:color="000000" w:themeColor="text1" w:sz="4" w:space="0"/>
              <w:bottom w:val="single" w:color="auto" w:sz="4" w:space="0"/>
              <w:right w:val="single" w:color="000000" w:themeColor="text1" w:sz="4" w:space="0"/>
            </w:tcBorders>
            <w:shd w:val="clear" w:color="auto" w:fill="00A98F"/>
          </w:tcPr>
          <w:p w:rsidRPr="00324AFE" w:rsidR="00B01B9D" w:rsidP="00B01B9D" w:rsidRDefault="00B01B9D" w14:paraId="39257F3F" w14:textId="77777777">
            <w:pPr>
              <w:spacing w:line="240" w:lineRule="auto"/>
              <w:contextualSpacing/>
              <w:jc w:val="center"/>
              <w:rPr>
                <w:rFonts w:ascii="Arial" w:hAnsi="Arial" w:cs="Arial"/>
                <w:b/>
                <w:bCs/>
              </w:rPr>
            </w:pPr>
          </w:p>
        </w:tc>
        <w:tc>
          <w:tcPr>
            <w:tcW w:w="97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24AFE" w:rsidR="00B01B9D" w:rsidP="00B01B9D" w:rsidRDefault="00B01B9D" w14:paraId="2A5E7E8D" w14:textId="78CF05FC">
            <w:pPr>
              <w:spacing w:line="240" w:lineRule="auto"/>
              <w:contextualSpacing/>
              <w:jc w:val="center"/>
              <w:rPr>
                <w:rFonts w:ascii="Arial" w:hAnsi="Arial" w:cs="Arial"/>
                <w:b/>
                <w:bCs/>
              </w:rPr>
            </w:pPr>
          </w:p>
          <w:p w:rsidRPr="00214E96" w:rsidR="00B01B9D" w:rsidP="00214E96" w:rsidRDefault="00B01B9D" w14:paraId="72D52EF9" w14:textId="4CADDB71">
            <w:pPr>
              <w:spacing w:line="240" w:lineRule="auto"/>
              <w:contextualSpacing/>
              <w:jc w:val="center"/>
              <w:rPr>
                <w:rFonts w:ascii="Arial" w:hAnsi="Arial" w:cs="Arial"/>
                <w:b/>
                <w:bCs/>
                <w:color w:val="00A98F"/>
                <w:sz w:val="28"/>
                <w:szCs w:val="28"/>
              </w:rPr>
            </w:pPr>
            <w:r w:rsidRPr="00D6736A">
              <w:rPr>
                <w:rFonts w:ascii="Arial" w:hAnsi="Arial" w:cs="Arial"/>
                <w:b/>
                <w:bCs/>
                <w:color w:val="00A98F"/>
                <w:sz w:val="28"/>
                <w:szCs w:val="28"/>
              </w:rPr>
              <w:t>Leads Courageously</w:t>
            </w:r>
          </w:p>
          <w:p w:rsidRPr="00D6736A" w:rsidR="00B01B9D" w:rsidP="00B01B9D" w:rsidRDefault="00B01B9D" w14:paraId="07767BCE" w14:textId="4B78C2C7">
            <w:pPr>
              <w:spacing w:after="0" w:line="240" w:lineRule="auto"/>
              <w:contextualSpacing/>
              <w:jc w:val="center"/>
              <w:rPr>
                <w:rFonts w:ascii="Arial" w:hAnsi="Arial" w:eastAsia="Times New Roman" w:cs="Arial"/>
                <w:i/>
                <w:iCs/>
                <w:color w:val="00A98F"/>
              </w:rPr>
            </w:pPr>
            <w:r w:rsidRPr="00D6736A">
              <w:rPr>
                <w:rFonts w:ascii="Arial" w:hAnsi="Arial" w:eastAsia="Times New Roman" w:cs="Arial"/>
                <w:i/>
                <w:iCs/>
                <w:color w:val="00A98F"/>
              </w:rPr>
              <w:t>Demonstrates authentic leadership of initiatives and situations with confidence and courage. Willing to practice vulnerability and humility. Is proactive and decisive in tough circumstances. Takes responsibility for making difficult decisions. Shares feelings, opinions and needs with clarity and conviction. Does not avoid conflict or differences.</w:t>
            </w:r>
          </w:p>
          <w:p w:rsidR="00B01B9D" w:rsidP="00B01B9D" w:rsidRDefault="00B01B9D" w14:paraId="548345F9" w14:textId="77777777">
            <w:pPr>
              <w:spacing w:after="0" w:line="240" w:lineRule="auto"/>
              <w:contextualSpacing/>
              <w:jc w:val="center"/>
              <w:rPr>
                <w:rFonts w:ascii="Arial" w:hAnsi="Arial" w:eastAsia="Times New Roman" w:cs="Arial"/>
              </w:rPr>
            </w:pPr>
          </w:p>
          <w:p w:rsidRPr="00324AFE" w:rsidR="007244CF" w:rsidP="007244CF" w:rsidRDefault="007244CF" w14:paraId="4B203287"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Provides proactive leadership of key initiatives.</w:t>
            </w:r>
          </w:p>
          <w:p w:rsidRPr="00324AFE" w:rsidR="007244CF" w:rsidP="007244CF" w:rsidRDefault="007244CF" w14:paraId="2D3F536A"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Demonstrates confidence around critical initiatives. </w:t>
            </w:r>
          </w:p>
          <w:p w:rsidRPr="00324AFE" w:rsidR="007244CF" w:rsidP="007244CF" w:rsidRDefault="007244CF" w14:paraId="716FD256"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Displays diplomacy and humility.</w:t>
            </w:r>
          </w:p>
          <w:p w:rsidRPr="00324AFE" w:rsidR="007244CF" w:rsidP="007244CF" w:rsidRDefault="007244CF" w14:paraId="69E51C5C"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Willingly takes control of situations requiring decisive action. Takes an active stand in difficult situations. Makes tough decisions.</w:t>
            </w:r>
          </w:p>
          <w:p w:rsidRPr="00324AFE" w:rsidR="007244CF" w:rsidP="007244CF" w:rsidRDefault="007244CF" w14:paraId="157DDDA6"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Conveys confidence in the capability of the organization.</w:t>
            </w:r>
          </w:p>
          <w:p w:rsidRPr="00324AFE" w:rsidR="007244CF" w:rsidP="007244CF" w:rsidRDefault="007244CF" w14:paraId="18ACF62F"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Demonstrates self-awareness and emotional intelligence. </w:t>
            </w:r>
          </w:p>
          <w:p w:rsidRPr="00324AFE" w:rsidR="007244CF" w:rsidP="007244CF" w:rsidRDefault="007244CF" w14:paraId="3E6D2A7D"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Handles conflicts and differences in opinion effectively.</w:t>
            </w:r>
          </w:p>
          <w:p w:rsidRPr="00324AFE" w:rsidR="007244CF" w:rsidP="007244CF" w:rsidRDefault="007244CF" w14:paraId="7D03C6D6"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Follows through on decisions.</w:t>
            </w:r>
          </w:p>
          <w:p w:rsidRPr="00324AFE" w:rsidR="007244CF" w:rsidP="007244CF" w:rsidRDefault="007244CF" w14:paraId="14F0003F"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Practices being vulnerable with other and cultivates an environment that promotes vulnerability from others. </w:t>
            </w:r>
          </w:p>
          <w:p w:rsidRPr="00324AFE" w:rsidR="007244CF" w:rsidP="007244CF" w:rsidRDefault="007244CF" w14:paraId="56463824"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Willing to take risks and practice courage. </w:t>
            </w:r>
          </w:p>
          <w:p w:rsidRPr="00324AFE" w:rsidR="007244CF" w:rsidP="007244CF" w:rsidRDefault="007244CF" w14:paraId="5EE4B350"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 xml:space="preserve">Builds and maintains trusts with others. </w:t>
            </w:r>
          </w:p>
          <w:p w:rsidRPr="00324AFE" w:rsidR="007244CF" w:rsidP="007244CF" w:rsidRDefault="007244CF" w14:paraId="06BFF608" w14:textId="77777777">
            <w:pPr>
              <w:numPr>
                <w:ilvl w:val="0"/>
                <w:numId w:val="2"/>
              </w:numPr>
              <w:spacing w:after="0" w:line="240" w:lineRule="auto"/>
              <w:contextualSpacing/>
              <w:rPr>
                <w:rFonts w:ascii="Arial" w:hAnsi="Arial" w:eastAsia="Times New Roman" w:cs="Arial"/>
              </w:rPr>
            </w:pPr>
            <w:r w:rsidRPr="00324AFE">
              <w:rPr>
                <w:rFonts w:ascii="Arial" w:hAnsi="Arial" w:eastAsia="Times New Roman" w:cs="Arial"/>
              </w:rPr>
              <w:t>Engages and maintains attention in high-stake meetings and discussions.</w:t>
            </w:r>
          </w:p>
          <w:p w:rsidRPr="00324AFE" w:rsidR="007244CF" w:rsidP="00B01B9D" w:rsidRDefault="007244CF" w14:paraId="677833AC" w14:textId="30414F13">
            <w:pPr>
              <w:spacing w:after="0" w:line="240" w:lineRule="auto"/>
              <w:contextualSpacing/>
              <w:jc w:val="center"/>
              <w:rPr>
                <w:rFonts w:ascii="Arial" w:hAnsi="Arial" w:eastAsia="Times New Roman" w:cs="Arial"/>
              </w:rPr>
            </w:pPr>
          </w:p>
        </w:tc>
      </w:tr>
    </w:tbl>
    <w:p w:rsidRPr="00324AFE" w:rsidR="00324AFE" w:rsidP="00324AFE" w:rsidRDefault="00324AFE" w14:paraId="0655B8A2" w14:textId="77777777">
      <w:pPr>
        <w:rPr>
          <w:rFonts w:ascii="Arial" w:hAnsi="Arial" w:cs="Arial"/>
        </w:rPr>
      </w:pPr>
    </w:p>
    <w:p w:rsidRPr="00324AFE" w:rsidR="00324AFE" w:rsidRDefault="00324AFE" w14:paraId="7AE981CC" w14:textId="77777777"/>
    <w:sectPr w:rsidRPr="00324AFE" w:rsidR="00324AFE" w:rsidSect="00252BAD">
      <w:headerReference w:type="default" r:id="rId9"/>
      <w:footerReference w:type="default" r:id="rId10"/>
      <w:pgSz w:w="12240" w:h="15840" w:orient="portrait"/>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34B5" w:rsidP="00324AFE" w:rsidRDefault="002834B5" w14:paraId="7AFC5E3E" w14:textId="77777777">
      <w:pPr>
        <w:spacing w:after="0" w:line="240" w:lineRule="auto"/>
      </w:pPr>
      <w:r>
        <w:separator/>
      </w:r>
    </w:p>
  </w:endnote>
  <w:endnote w:type="continuationSeparator" w:id="0">
    <w:p w:rsidR="002834B5" w:rsidP="00324AFE" w:rsidRDefault="002834B5" w14:paraId="43E64B7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venir Next LT Pro" w:hAnsi="Avenir Next LT Pro"/>
        <w:b/>
        <w:bCs/>
        <w:sz w:val="20"/>
        <w:szCs w:val="20"/>
      </w:rPr>
      <w:id w:val="754332211"/>
      <w:docPartObj>
        <w:docPartGallery w:val="Page Numbers (Bottom of Page)"/>
        <w:docPartUnique/>
      </w:docPartObj>
    </w:sdtPr>
    <w:sdtEndPr/>
    <w:sdtContent>
      <w:sdt>
        <w:sdtPr>
          <w:rPr>
            <w:rFonts w:ascii="Avenir Next LT Pro" w:hAnsi="Avenir Next LT Pro"/>
            <w:b/>
            <w:bCs/>
            <w:sz w:val="20"/>
            <w:szCs w:val="20"/>
          </w:rPr>
          <w:id w:val="1728636285"/>
          <w:docPartObj>
            <w:docPartGallery w:val="Page Numbers (Top of Page)"/>
            <w:docPartUnique/>
          </w:docPartObj>
        </w:sdtPr>
        <w:sdtEndPr/>
        <w:sdtContent>
          <w:p w:rsidRPr="00D6736A" w:rsidR="00D6736A" w:rsidRDefault="00D6736A" w14:paraId="4D2140E3" w14:textId="4D823015">
            <w:pPr>
              <w:pStyle w:val="Footer"/>
              <w:jc w:val="center"/>
              <w:rPr>
                <w:rFonts w:ascii="Avenir Next LT Pro" w:hAnsi="Avenir Next LT Pro"/>
                <w:b/>
                <w:bCs/>
                <w:sz w:val="20"/>
                <w:szCs w:val="20"/>
              </w:rPr>
            </w:pPr>
            <w:r w:rsidRPr="00D6736A">
              <w:rPr>
                <w:rFonts w:ascii="Avenir Next LT Pro" w:hAnsi="Avenir Next LT Pro"/>
                <w:b/>
                <w:bCs/>
                <w:sz w:val="20"/>
                <w:szCs w:val="20"/>
              </w:rPr>
              <w:t xml:space="preserve">Page </w:t>
            </w:r>
            <w:r w:rsidRPr="00D6736A">
              <w:rPr>
                <w:rFonts w:ascii="Avenir Next LT Pro" w:hAnsi="Avenir Next LT Pro"/>
                <w:b/>
                <w:bCs/>
                <w:sz w:val="20"/>
                <w:szCs w:val="20"/>
              </w:rPr>
              <w:fldChar w:fldCharType="begin"/>
            </w:r>
            <w:r w:rsidRPr="00D6736A">
              <w:rPr>
                <w:rFonts w:ascii="Avenir Next LT Pro" w:hAnsi="Avenir Next LT Pro"/>
                <w:b/>
                <w:bCs/>
                <w:sz w:val="20"/>
                <w:szCs w:val="20"/>
              </w:rPr>
              <w:instrText xml:space="preserve"> PAGE </w:instrText>
            </w:r>
            <w:r w:rsidRPr="00D6736A">
              <w:rPr>
                <w:rFonts w:ascii="Avenir Next LT Pro" w:hAnsi="Avenir Next LT Pro"/>
                <w:b/>
                <w:bCs/>
                <w:sz w:val="20"/>
                <w:szCs w:val="20"/>
              </w:rPr>
              <w:fldChar w:fldCharType="separate"/>
            </w:r>
            <w:r w:rsidRPr="00D6736A">
              <w:rPr>
                <w:rFonts w:ascii="Avenir Next LT Pro" w:hAnsi="Avenir Next LT Pro"/>
                <w:b/>
                <w:bCs/>
                <w:noProof/>
                <w:sz w:val="20"/>
                <w:szCs w:val="20"/>
              </w:rPr>
              <w:t>2</w:t>
            </w:r>
            <w:r w:rsidRPr="00D6736A">
              <w:rPr>
                <w:rFonts w:ascii="Avenir Next LT Pro" w:hAnsi="Avenir Next LT Pro"/>
                <w:b/>
                <w:bCs/>
                <w:sz w:val="20"/>
                <w:szCs w:val="20"/>
              </w:rPr>
              <w:fldChar w:fldCharType="end"/>
            </w:r>
            <w:r w:rsidRPr="00D6736A">
              <w:rPr>
                <w:rFonts w:ascii="Avenir Next LT Pro" w:hAnsi="Avenir Next LT Pro"/>
                <w:b/>
                <w:bCs/>
                <w:sz w:val="20"/>
                <w:szCs w:val="20"/>
              </w:rPr>
              <w:t xml:space="preserve"> of </w:t>
            </w:r>
            <w:r w:rsidRPr="00D6736A">
              <w:rPr>
                <w:rFonts w:ascii="Avenir Next LT Pro" w:hAnsi="Avenir Next LT Pro"/>
                <w:b/>
                <w:bCs/>
                <w:sz w:val="20"/>
                <w:szCs w:val="20"/>
              </w:rPr>
              <w:fldChar w:fldCharType="begin"/>
            </w:r>
            <w:r w:rsidRPr="00D6736A">
              <w:rPr>
                <w:rFonts w:ascii="Avenir Next LT Pro" w:hAnsi="Avenir Next LT Pro"/>
                <w:b/>
                <w:bCs/>
                <w:sz w:val="20"/>
                <w:szCs w:val="20"/>
              </w:rPr>
              <w:instrText xml:space="preserve"> NUMPAGES  </w:instrText>
            </w:r>
            <w:r w:rsidRPr="00D6736A">
              <w:rPr>
                <w:rFonts w:ascii="Avenir Next LT Pro" w:hAnsi="Avenir Next LT Pro"/>
                <w:b/>
                <w:bCs/>
                <w:sz w:val="20"/>
                <w:szCs w:val="20"/>
              </w:rPr>
              <w:fldChar w:fldCharType="separate"/>
            </w:r>
            <w:r w:rsidRPr="00D6736A">
              <w:rPr>
                <w:rFonts w:ascii="Avenir Next LT Pro" w:hAnsi="Avenir Next LT Pro"/>
                <w:b/>
                <w:bCs/>
                <w:noProof/>
                <w:sz w:val="20"/>
                <w:szCs w:val="20"/>
              </w:rPr>
              <w:t>2</w:t>
            </w:r>
            <w:r w:rsidRPr="00D6736A">
              <w:rPr>
                <w:rFonts w:ascii="Avenir Next LT Pro" w:hAnsi="Avenir Next LT Pro"/>
                <w:b/>
                <w:bCs/>
                <w:sz w:val="20"/>
                <w:szCs w:val="20"/>
              </w:rPr>
              <w:fldChar w:fldCharType="end"/>
            </w:r>
          </w:p>
        </w:sdtContent>
      </w:sdt>
    </w:sdtContent>
  </w:sdt>
  <w:p w:rsidR="00D6736A" w:rsidRDefault="00D6736A" w14:paraId="5DDCE1E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34B5" w:rsidP="00324AFE" w:rsidRDefault="002834B5" w14:paraId="2EEFF59B" w14:textId="77777777">
      <w:pPr>
        <w:spacing w:after="0" w:line="240" w:lineRule="auto"/>
      </w:pPr>
      <w:r>
        <w:separator/>
      </w:r>
    </w:p>
  </w:footnote>
  <w:footnote w:type="continuationSeparator" w:id="0">
    <w:p w:rsidR="002834B5" w:rsidP="00324AFE" w:rsidRDefault="002834B5" w14:paraId="1F09890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24AFE" w:rsidR="00324AFE" w:rsidP="00324AFE" w:rsidRDefault="00324AFE" w14:paraId="257690DF" w14:textId="4E12F071">
    <w:pPr>
      <w:pStyle w:val="Header"/>
      <w:jc w:val="center"/>
      <w:rPr>
        <w:rFonts w:ascii="Avenir Next LT Pro" w:hAnsi="Avenir Next LT Pro"/>
        <w:b/>
        <w:bCs/>
        <w:sz w:val="28"/>
        <w:szCs w:val="28"/>
      </w:rPr>
    </w:pPr>
    <w:r w:rsidRPr="00324AFE">
      <w:rPr>
        <w:rFonts w:ascii="Avenir Next LT Pro" w:hAnsi="Avenir Next LT Pro"/>
        <w:b/>
        <w:bCs/>
        <w:sz w:val="28"/>
        <w:szCs w:val="28"/>
      </w:rPr>
      <w:t>Girls on the Run Leadership Competency Model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85AA2"/>
    <w:multiLevelType w:val="hybridMultilevel"/>
    <w:tmpl w:val="5F20E7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48581E"/>
    <w:multiLevelType w:val="hybridMultilevel"/>
    <w:tmpl w:val="97344C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9BB2F82"/>
    <w:multiLevelType w:val="hybridMultilevel"/>
    <w:tmpl w:val="91EC79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FE"/>
    <w:rsid w:val="000A7358"/>
    <w:rsid w:val="00100B6C"/>
    <w:rsid w:val="00175800"/>
    <w:rsid w:val="001B00F5"/>
    <w:rsid w:val="001F27CB"/>
    <w:rsid w:val="00214E96"/>
    <w:rsid w:val="00226122"/>
    <w:rsid w:val="00252BAD"/>
    <w:rsid w:val="002834B5"/>
    <w:rsid w:val="002C3306"/>
    <w:rsid w:val="002F38FE"/>
    <w:rsid w:val="00301F2A"/>
    <w:rsid w:val="00324AFE"/>
    <w:rsid w:val="00391B87"/>
    <w:rsid w:val="003D5346"/>
    <w:rsid w:val="003D61F5"/>
    <w:rsid w:val="003F2BF3"/>
    <w:rsid w:val="00476431"/>
    <w:rsid w:val="00485457"/>
    <w:rsid w:val="00496722"/>
    <w:rsid w:val="004E0C85"/>
    <w:rsid w:val="00504076"/>
    <w:rsid w:val="00564B5D"/>
    <w:rsid w:val="00584540"/>
    <w:rsid w:val="005B4D35"/>
    <w:rsid w:val="005C74F4"/>
    <w:rsid w:val="007244CF"/>
    <w:rsid w:val="0077231B"/>
    <w:rsid w:val="00780159"/>
    <w:rsid w:val="00784AF8"/>
    <w:rsid w:val="007A09EE"/>
    <w:rsid w:val="007B3FC6"/>
    <w:rsid w:val="007D575D"/>
    <w:rsid w:val="007E20E8"/>
    <w:rsid w:val="008870C7"/>
    <w:rsid w:val="008A0D11"/>
    <w:rsid w:val="008C58E1"/>
    <w:rsid w:val="008C5A79"/>
    <w:rsid w:val="009236BD"/>
    <w:rsid w:val="009269A8"/>
    <w:rsid w:val="00A61EAF"/>
    <w:rsid w:val="00AA1259"/>
    <w:rsid w:val="00AA5FDE"/>
    <w:rsid w:val="00B01B9D"/>
    <w:rsid w:val="00B91907"/>
    <w:rsid w:val="00BA2833"/>
    <w:rsid w:val="00BC471D"/>
    <w:rsid w:val="00BE0811"/>
    <w:rsid w:val="00C27A69"/>
    <w:rsid w:val="00C37A51"/>
    <w:rsid w:val="00C464D2"/>
    <w:rsid w:val="00C743EF"/>
    <w:rsid w:val="00C76FF3"/>
    <w:rsid w:val="00D6736A"/>
    <w:rsid w:val="00E44667"/>
    <w:rsid w:val="00E55D14"/>
    <w:rsid w:val="00E56756"/>
    <w:rsid w:val="00EB3970"/>
    <w:rsid w:val="00EC2D6B"/>
    <w:rsid w:val="00F269AC"/>
    <w:rsid w:val="00F322D5"/>
    <w:rsid w:val="00FA02E2"/>
    <w:rsid w:val="1723210B"/>
    <w:rsid w:val="2E29FD24"/>
    <w:rsid w:val="33C2E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A9EE6D"/>
  <w15:chartTrackingRefBased/>
  <w15:docId w15:val="{BFD4F085-165C-4D48-98DC-91BBB4F1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24AFE"/>
    <w:pPr>
      <w:tabs>
        <w:tab w:val="center" w:pos="4680"/>
        <w:tab w:val="right" w:pos="9360"/>
      </w:tabs>
      <w:spacing w:after="0" w:line="240" w:lineRule="auto"/>
    </w:pPr>
  </w:style>
  <w:style w:type="character" w:styleId="HeaderChar" w:customStyle="1">
    <w:name w:val="Header Char"/>
    <w:basedOn w:val="DefaultParagraphFont"/>
    <w:link w:val="Header"/>
    <w:uiPriority w:val="99"/>
    <w:rsid w:val="00324AFE"/>
  </w:style>
  <w:style w:type="paragraph" w:styleId="Footer">
    <w:name w:val="footer"/>
    <w:basedOn w:val="Normal"/>
    <w:link w:val="FooterChar"/>
    <w:uiPriority w:val="99"/>
    <w:unhideWhenUsed/>
    <w:rsid w:val="00324AFE"/>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4AFE"/>
  </w:style>
  <w:style w:type="paragraph" w:styleId="ListParagraph">
    <w:name w:val="List Paragraph"/>
    <w:basedOn w:val="Normal"/>
    <w:uiPriority w:val="34"/>
    <w:qFormat/>
    <w:rsid w:val="00324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glossaryDocument" Target="glossary/document.xml" Id="R235c4d5e78fc457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6b20e96-66d2-4148-ba77-439162d585a8}"/>
      </w:docPartPr>
      <w:docPartBody>
        <w:p w14:paraId="19387AB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DEC5D30FAECC44BC2ABEECB4C04F13" ma:contentTypeVersion="17" ma:contentTypeDescription="Create a new document." ma:contentTypeScope="" ma:versionID="8dbec7052e8fe53ce1e80718f240ba23">
  <xsd:schema xmlns:xsd="http://www.w3.org/2001/XMLSchema" xmlns:xs="http://www.w3.org/2001/XMLSchema" xmlns:p="http://schemas.microsoft.com/office/2006/metadata/properties" xmlns:ns2="0bd4770b-2425-410b-b816-59892b28090d" xmlns:ns3="d75807ec-cead-4c95-a981-6ddebd6294c7" targetNamespace="http://schemas.microsoft.com/office/2006/metadata/properties" ma:root="true" ma:fieldsID="1206bb856aab3c5ed6d588588e44b68d" ns2:_="" ns3:_="">
    <xsd:import namespace="0bd4770b-2425-410b-b816-59892b28090d"/>
    <xsd:import namespace="d75807ec-cead-4c95-a981-6ddebd6294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4770b-2425-410b-b816-59892b2809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cb612c-a986-4d49-acd9-c9c6bb295b84}" ma:internalName="TaxCatchAll" ma:showField="CatchAllData" ma:web="0bd4770b-2425-410b-b816-59892b2809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5807ec-cead-4c95-a981-6ddebd6294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481dc5-db58-464b-ba2e-415fc2e447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d4770b-2425-410b-b816-59892b28090d" xsi:nil="true"/>
    <lcf76f155ced4ddcb4097134ff3c332f xmlns="d75807ec-cead-4c95-a981-6ddebd6294c7">
      <Terms xmlns="http://schemas.microsoft.com/office/infopath/2007/PartnerControls"/>
    </lcf76f155ced4ddcb4097134ff3c332f>
    <SharedWithUsers xmlns="0bd4770b-2425-410b-b816-59892b28090d">
      <UserInfo>
        <DisplayName/>
        <AccountId xsi:nil="true"/>
        <AccountType/>
      </UserInfo>
    </SharedWithUsers>
    <MediaLengthInSeconds xmlns="d75807ec-cead-4c95-a981-6ddebd6294c7" xsi:nil="true"/>
  </documentManagement>
</p:properties>
</file>

<file path=customXml/itemProps1.xml><?xml version="1.0" encoding="utf-8"?>
<ds:datastoreItem xmlns:ds="http://schemas.openxmlformats.org/officeDocument/2006/customXml" ds:itemID="{C5DF831B-4806-4F04-A31A-8D91C777D716}">
  <ds:schemaRefs>
    <ds:schemaRef ds:uri="http://schemas.openxmlformats.org/officeDocument/2006/bibliography"/>
  </ds:schemaRefs>
</ds:datastoreItem>
</file>

<file path=customXml/itemProps2.xml><?xml version="1.0" encoding="utf-8"?>
<ds:datastoreItem xmlns:ds="http://schemas.openxmlformats.org/officeDocument/2006/customXml" ds:itemID="{49B94954-70ED-4206-83EC-05239DF61591}"/>
</file>

<file path=customXml/itemProps3.xml><?xml version="1.0" encoding="utf-8"?>
<ds:datastoreItem xmlns:ds="http://schemas.openxmlformats.org/officeDocument/2006/customXml" ds:itemID="{9764293A-0D8B-48FD-A7CD-D47884617DAA}"/>
</file>

<file path=customXml/itemProps4.xml><?xml version="1.0" encoding="utf-8"?>
<ds:datastoreItem xmlns:ds="http://schemas.openxmlformats.org/officeDocument/2006/customXml" ds:itemID="{33E63CF1-9ACD-4284-A384-137730F3A8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GOTR Leadership Competencies Full Overview</dc:title>
  <dc:subject/>
  <dc:creator>Grace Weaver</dc:creator>
  <keywords/>
  <dc:description/>
  <lastModifiedBy>L Burleson</lastModifiedBy>
  <revision>20</revision>
  <lastPrinted>2020-10-07T15:09:00.0000000Z</lastPrinted>
  <dcterms:created xsi:type="dcterms:W3CDTF">2020-10-07T13:40:00.0000000Z</dcterms:created>
  <dcterms:modified xsi:type="dcterms:W3CDTF">2023-09-14T20:36:38.8033618Z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0x01010003DEC5D30FAECC44BC2ABEECB4C04F13</vt:lpwstr>
  </property>
  <property fmtid="{D5CDD505-2E9C-101B-9397-08002B2CF9AE}" pid="3" name="MediaServiceImageTags">
    <vt:lpwstr/>
  </property>
  <property fmtid="{D5CDD505-2E9C-101B-9397-08002B2CF9AE}" pid="4" name="Order">
    <vt:r8>333400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